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9A496"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32BE9AE" w14:textId="77777777" w:rsidR="003B0F7F" w:rsidRDefault="003B0F7F" w:rsidP="00DE33D2">
      <w:pPr>
        <w:spacing w:after="0"/>
        <w:jc w:val="both"/>
        <w:rPr>
          <w:i/>
          <w:sz w:val="24"/>
          <w:szCs w:val="24"/>
        </w:rPr>
      </w:pPr>
      <w:r>
        <w:rPr>
          <w:i/>
          <w:sz w:val="24"/>
          <w:szCs w:val="24"/>
        </w:rPr>
        <w:t>---------------------------------------------------------------------------------------------------------------------------</w:t>
      </w:r>
    </w:p>
    <w:p w14:paraId="06B0943A" w14:textId="3CD813EE" w:rsidR="00761D8B" w:rsidRDefault="00761D8B" w:rsidP="00761D8B">
      <w:pPr>
        <w:spacing w:after="120" w:line="240" w:lineRule="auto"/>
        <w:jc w:val="both"/>
        <w:rPr>
          <w:sz w:val="24"/>
          <w:szCs w:val="24"/>
        </w:rPr>
      </w:pPr>
      <w:r>
        <w:rPr>
          <w:sz w:val="24"/>
          <w:szCs w:val="24"/>
        </w:rPr>
        <w:t>Der verschärfte §175 StGB lieferte die Rechtsgrundlage zur Verfolgung von homosexuellen Männern. Heinrich Himmler und nationalsozialistische Propaganda-Zeitschriften lieferten die ideologische Begründung</w:t>
      </w:r>
      <w:r w:rsidR="00CB5CB0">
        <w:rPr>
          <w:sz w:val="24"/>
          <w:szCs w:val="24"/>
        </w:rPr>
        <w:t xml:space="preserve"> (siehe M 3.1). So wurde die großangelegte Verfolgung homosexueller Männer im nationalsozialistisch geführten Deutschland begonnen und durch die Polizei sowie durch Kräfte der Gestapo organisiert.</w:t>
      </w:r>
    </w:p>
    <w:p w14:paraId="3B1E3177" w14:textId="48816E72" w:rsidR="00CB5CB0" w:rsidRDefault="00CB5CB0" w:rsidP="00761D8B">
      <w:pPr>
        <w:spacing w:after="120" w:line="240" w:lineRule="auto"/>
        <w:jc w:val="both"/>
        <w:rPr>
          <w:sz w:val="24"/>
          <w:szCs w:val="24"/>
        </w:rPr>
      </w:pPr>
      <w:r>
        <w:rPr>
          <w:sz w:val="24"/>
          <w:szCs w:val="24"/>
        </w:rPr>
        <w:t>Die Verfolgung begann in Großstädten, in denen die Schwulenszene seit der Weimarer Republik gewachsen war und teilweise florierte. Vor allem in Berlin und München wurden Razzien durchgeführt. Bekannte Schwulenlokale wurden durchsucht und polizeilich bekannte homosexuelle Männer wurden verhaftet. Die Gestapo arbeitete dabei nach dem „Schneeballprinzip“. Die verhafteten Männer wurden gezwungen, die Namen von weiteren Homosexuellen zu verraten, die dann ebenfalls verhaftet und verhört wurden. Die Gestapo richtete dafür sogar ein Sonderdezernat ein, das Hausdurchsuchungen und Verhöre durchführte, bei denen die Beschuldigten nicht selten misshandelt wurden.</w:t>
      </w:r>
    </w:p>
    <w:p w14:paraId="486E0373" w14:textId="76AA04BC" w:rsidR="00CB5CB0" w:rsidRDefault="00CB5CB0" w:rsidP="00761D8B">
      <w:pPr>
        <w:spacing w:after="120" w:line="240" w:lineRule="auto"/>
        <w:jc w:val="both"/>
        <w:rPr>
          <w:sz w:val="24"/>
          <w:szCs w:val="24"/>
        </w:rPr>
      </w:pPr>
      <w:r>
        <w:rPr>
          <w:sz w:val="24"/>
          <w:szCs w:val="24"/>
        </w:rPr>
        <w:t xml:space="preserve">Einzelne Fälle dienten der Propagandamaschinerie des NS-Staates dazu, die vom Staat sanktionierte Homosexuellenverfolgung zu rechtfertigen. </w:t>
      </w:r>
      <w:r w:rsidR="00AB1594">
        <w:rPr>
          <w:sz w:val="24"/>
          <w:szCs w:val="24"/>
        </w:rPr>
        <w:t xml:space="preserve">Ein solches Beispiel stellte der Obergebietsführer der Hitlerjugend Franz </w:t>
      </w:r>
      <w:proofErr w:type="spellStart"/>
      <w:r w:rsidR="00AB1594">
        <w:rPr>
          <w:sz w:val="24"/>
          <w:szCs w:val="24"/>
        </w:rPr>
        <w:t>Schnaedter</w:t>
      </w:r>
      <w:proofErr w:type="spellEnd"/>
      <w:r w:rsidR="00AB1594">
        <w:rPr>
          <w:sz w:val="24"/>
          <w:szCs w:val="24"/>
        </w:rPr>
        <w:t xml:space="preserve"> dar. Er wurde beschuldigt, seine Stellung ausgenutzt zu haben, um sexuelle Kontakte zu Jungen der Hitlerjugend anzubahnen. Er wurde 1935 verhaftet und zu einer Gefängnisstrafe verurteilt. </w:t>
      </w:r>
      <w:r w:rsidR="00E52A3C">
        <w:rPr>
          <w:sz w:val="24"/>
          <w:szCs w:val="24"/>
        </w:rPr>
        <w:t xml:space="preserve">Außerdem </w:t>
      </w:r>
      <w:r w:rsidR="00AB1594">
        <w:rPr>
          <w:sz w:val="24"/>
          <w:szCs w:val="24"/>
        </w:rPr>
        <w:t>wurden einige NS-Funktionäre verhaftet und verurteilt. Diese Einzelfälle sollten beweisen, dass homosexuelle Männer tatsächlich versuchten, die Jugend zu verführen und den Staat zu unterwandern. Dass die meisten NS-Organisationen straff organisierte Männerverbünde waren, deren Fokus auf Kameradschaft und Bruderliebe gründete, was sie für hetero- und homosexuelle Männer gleichsam anziehend machte, spielte dabei keine Rolle.</w:t>
      </w:r>
    </w:p>
    <w:p w14:paraId="07088D31" w14:textId="7384A49E" w:rsidR="00166EF5" w:rsidRDefault="00AB1594" w:rsidP="000B0A25">
      <w:pPr>
        <w:spacing w:after="120" w:line="240" w:lineRule="auto"/>
        <w:jc w:val="both"/>
        <w:rPr>
          <w:sz w:val="24"/>
          <w:szCs w:val="24"/>
        </w:rPr>
      </w:pPr>
      <w:r>
        <w:rPr>
          <w:sz w:val="24"/>
          <w:szCs w:val="24"/>
        </w:rPr>
        <w:t>Eine weitere Gesetzesverschärfung des §175 sorgte dafür, dass erheblich mehr Männer zu Gefängnisstrafen verurteilt wurden. Diese mussten aber nicht wie mehr wie zur Zeit der Weimarer Republik in Zuchthäusern (also Gefängnissen) abgesessen werden</w:t>
      </w:r>
      <w:r w:rsidR="00E52A3C">
        <w:rPr>
          <w:sz w:val="24"/>
          <w:szCs w:val="24"/>
        </w:rPr>
        <w:t>.</w:t>
      </w:r>
      <w:r>
        <w:rPr>
          <w:sz w:val="24"/>
          <w:szCs w:val="24"/>
        </w:rPr>
        <w:t xml:space="preserve"> Verurteilte wurden oftmals in die neu errichteten Konzentrationslager verschleppt und dort zur Arbeit gezwungen. Selbst wer nicht verurteilt wurde, war vor sozialen Repressalien nicht geschützt. Wer auch nur in Verdacht stand, homosexuell zu sein, verlor in den meisten Fällen seine Wohnung und seinen Arbeitsplatz.</w:t>
      </w:r>
    </w:p>
    <w:p w14:paraId="6E0861F0" w14:textId="42AC3935" w:rsidR="00AB1594" w:rsidRDefault="00AB1594" w:rsidP="000B0A25">
      <w:pPr>
        <w:spacing w:after="120" w:line="240" w:lineRule="auto"/>
        <w:jc w:val="both"/>
        <w:rPr>
          <w:sz w:val="24"/>
          <w:szCs w:val="24"/>
        </w:rPr>
      </w:pPr>
      <w:r>
        <w:rPr>
          <w:sz w:val="24"/>
          <w:szCs w:val="24"/>
        </w:rPr>
        <w:t xml:space="preserve">Homosexuelle Frauen mussten eine solche Verfolgung nicht fürchten. Die </w:t>
      </w:r>
      <w:r w:rsidR="00D546FF">
        <w:rPr>
          <w:sz w:val="24"/>
          <w:szCs w:val="24"/>
        </w:rPr>
        <w:t>in der NS-Ideologie verbreitete Meinung war, dass lesbische Frauen die Staatsordnung nicht gefährdeten</w:t>
      </w:r>
      <w:r w:rsidR="00E52A3C">
        <w:rPr>
          <w:sz w:val="24"/>
          <w:szCs w:val="24"/>
        </w:rPr>
        <w:t>,</w:t>
      </w:r>
      <w:r w:rsidR="00D546FF">
        <w:rPr>
          <w:sz w:val="24"/>
          <w:szCs w:val="24"/>
        </w:rPr>
        <w:t xml:space="preserve"> weil sie ohnehin keine hohen Ämter im Staat bekleiden durften.</w:t>
      </w:r>
    </w:p>
    <w:p w14:paraId="4F3F492E" w14:textId="77777777" w:rsidR="00D546FF" w:rsidRDefault="00D546FF" w:rsidP="000B0A25">
      <w:pPr>
        <w:spacing w:after="120" w:line="240" w:lineRule="auto"/>
        <w:jc w:val="both"/>
        <w:rPr>
          <w:sz w:val="24"/>
          <w:szCs w:val="24"/>
        </w:rPr>
      </w:pPr>
    </w:p>
    <w:p w14:paraId="67FDBF58" w14:textId="5F8859C6" w:rsidR="00D546FF" w:rsidRPr="00D546FF" w:rsidRDefault="00D546FF" w:rsidP="00D546FF">
      <w:pPr>
        <w:spacing w:after="120" w:line="240" w:lineRule="auto"/>
        <w:jc w:val="both"/>
        <w:rPr>
          <w:i/>
          <w:iCs/>
          <w:sz w:val="16"/>
          <w:szCs w:val="16"/>
        </w:rPr>
      </w:pPr>
      <w:r w:rsidRPr="00D546FF">
        <w:rPr>
          <w:i/>
          <w:iCs/>
          <w:sz w:val="16"/>
          <w:szCs w:val="16"/>
        </w:rPr>
        <w:t>Text nach: Zinn, Alexander, »Gegen das Sittengesetz«: Staatliche Homosexuellenverfolgung in Deutschland 1933–1969, in: Alexander Zinn (</w:t>
      </w:r>
      <w:proofErr w:type="spellStart"/>
      <w:r w:rsidRPr="00D546FF">
        <w:rPr>
          <w:i/>
          <w:iCs/>
          <w:sz w:val="16"/>
          <w:szCs w:val="16"/>
        </w:rPr>
        <w:t>Hg</w:t>
      </w:r>
      <w:proofErr w:type="spellEnd"/>
      <w:r w:rsidRPr="00D546FF">
        <w:rPr>
          <w:i/>
          <w:iCs/>
          <w:sz w:val="16"/>
          <w:szCs w:val="16"/>
        </w:rPr>
        <w:t>.), Homosexuelle in Deutschland 1933–1969. Beiträge zu Alltag, Stigmatisierung und Verfolgung, Göttingen 2022,  S. 15-48.</w:t>
      </w:r>
    </w:p>
    <w:sectPr w:rsidR="00D546FF" w:rsidRPr="00D546FF">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CE215" w14:textId="77777777" w:rsidR="00916046" w:rsidRDefault="00916046" w:rsidP="003B0F7F">
      <w:pPr>
        <w:spacing w:after="0" w:line="240" w:lineRule="auto"/>
      </w:pPr>
      <w:r>
        <w:separator/>
      </w:r>
    </w:p>
  </w:endnote>
  <w:endnote w:type="continuationSeparator" w:id="0">
    <w:p w14:paraId="568ADAF7" w14:textId="77777777" w:rsidR="00916046" w:rsidRDefault="00916046"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92DCF" w14:textId="77777777" w:rsidR="00916046" w:rsidRDefault="00916046" w:rsidP="003B0F7F">
      <w:pPr>
        <w:spacing w:after="0" w:line="240" w:lineRule="auto"/>
      </w:pPr>
      <w:r>
        <w:separator/>
      </w:r>
    </w:p>
  </w:footnote>
  <w:footnote w:type="continuationSeparator" w:id="0">
    <w:p w14:paraId="3A7F3D6C" w14:textId="77777777" w:rsidR="00916046" w:rsidRDefault="00916046"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9A00" w14:textId="0E5BF5C1" w:rsidR="003B0F7F" w:rsidRPr="00AE49C3" w:rsidRDefault="00C03CBB" w:rsidP="00AE49C3">
    <w:pPr>
      <w:pStyle w:val="Heading2"/>
    </w:pPr>
    <w:r>
      <w:t xml:space="preserve">M </w:t>
    </w:r>
    <w:r w:rsidR="005952C9">
      <w:t>3</w:t>
    </w:r>
    <w:r>
      <w:t>.</w:t>
    </w:r>
    <w:r w:rsidR="00761D8B">
      <w:t>2</w:t>
    </w:r>
    <w:r>
      <w:t xml:space="preserve"> – </w:t>
    </w:r>
    <w:r w:rsidR="00761D8B">
      <w:t>Beginn der Homosexuellenverfolgung im NS-Staat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569FC"/>
    <w:rsid w:val="000941C0"/>
    <w:rsid w:val="000A36B9"/>
    <w:rsid w:val="000A69A3"/>
    <w:rsid w:val="000B0A25"/>
    <w:rsid w:val="00131435"/>
    <w:rsid w:val="00137DB4"/>
    <w:rsid w:val="00166EF5"/>
    <w:rsid w:val="001E28AB"/>
    <w:rsid w:val="00293636"/>
    <w:rsid w:val="00372151"/>
    <w:rsid w:val="003746B9"/>
    <w:rsid w:val="003A43FF"/>
    <w:rsid w:val="003A6EB7"/>
    <w:rsid w:val="003B0F7F"/>
    <w:rsid w:val="003B1777"/>
    <w:rsid w:val="003D51EF"/>
    <w:rsid w:val="00417C03"/>
    <w:rsid w:val="00420B96"/>
    <w:rsid w:val="00432E18"/>
    <w:rsid w:val="00447F83"/>
    <w:rsid w:val="00454DE0"/>
    <w:rsid w:val="004978FD"/>
    <w:rsid w:val="004A683C"/>
    <w:rsid w:val="004B3800"/>
    <w:rsid w:val="004B7231"/>
    <w:rsid w:val="004C75E8"/>
    <w:rsid w:val="004F593D"/>
    <w:rsid w:val="004F6737"/>
    <w:rsid w:val="00507B00"/>
    <w:rsid w:val="00525019"/>
    <w:rsid w:val="0054712B"/>
    <w:rsid w:val="00566C24"/>
    <w:rsid w:val="005952C9"/>
    <w:rsid w:val="005A3C8B"/>
    <w:rsid w:val="005F6C7A"/>
    <w:rsid w:val="00613112"/>
    <w:rsid w:val="00617124"/>
    <w:rsid w:val="00622B46"/>
    <w:rsid w:val="00676D01"/>
    <w:rsid w:val="006B2DBE"/>
    <w:rsid w:val="006F04F4"/>
    <w:rsid w:val="00717B75"/>
    <w:rsid w:val="007524F4"/>
    <w:rsid w:val="00761D8B"/>
    <w:rsid w:val="00765A98"/>
    <w:rsid w:val="007A2A50"/>
    <w:rsid w:val="008320B0"/>
    <w:rsid w:val="00842DE1"/>
    <w:rsid w:val="00847814"/>
    <w:rsid w:val="00863610"/>
    <w:rsid w:val="008655D0"/>
    <w:rsid w:val="0089616E"/>
    <w:rsid w:val="008F6BC1"/>
    <w:rsid w:val="00911CAA"/>
    <w:rsid w:val="00916046"/>
    <w:rsid w:val="0092165A"/>
    <w:rsid w:val="00974A98"/>
    <w:rsid w:val="009B7220"/>
    <w:rsid w:val="00A565DD"/>
    <w:rsid w:val="00A67EBB"/>
    <w:rsid w:val="00AA4116"/>
    <w:rsid w:val="00AB1594"/>
    <w:rsid w:val="00AE47AF"/>
    <w:rsid w:val="00AE49C3"/>
    <w:rsid w:val="00B13F69"/>
    <w:rsid w:val="00B30F6B"/>
    <w:rsid w:val="00B31508"/>
    <w:rsid w:val="00B35582"/>
    <w:rsid w:val="00B865F4"/>
    <w:rsid w:val="00B93A97"/>
    <w:rsid w:val="00B956E8"/>
    <w:rsid w:val="00BA000A"/>
    <w:rsid w:val="00BA6857"/>
    <w:rsid w:val="00BB0275"/>
    <w:rsid w:val="00BB26FD"/>
    <w:rsid w:val="00BE020C"/>
    <w:rsid w:val="00C03CBB"/>
    <w:rsid w:val="00C41C89"/>
    <w:rsid w:val="00C97927"/>
    <w:rsid w:val="00CB5CB0"/>
    <w:rsid w:val="00CB7626"/>
    <w:rsid w:val="00D12DAB"/>
    <w:rsid w:val="00D546FF"/>
    <w:rsid w:val="00D54D29"/>
    <w:rsid w:val="00DD752F"/>
    <w:rsid w:val="00DE33D2"/>
    <w:rsid w:val="00E31C76"/>
    <w:rsid w:val="00E37BEF"/>
    <w:rsid w:val="00E52A3C"/>
    <w:rsid w:val="00E722BB"/>
    <w:rsid w:val="00E837F4"/>
    <w:rsid w:val="00E87491"/>
    <w:rsid w:val="00E9064F"/>
    <w:rsid w:val="00EA1A2B"/>
    <w:rsid w:val="00ED294D"/>
    <w:rsid w:val="00EE6AB5"/>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E1343"/>
  <w15:docId w15:val="{DC45B56D-6E17-4617-99AF-B7E8D3913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E52A3C"/>
    <w:rPr>
      <w:sz w:val="16"/>
      <w:szCs w:val="16"/>
    </w:rPr>
  </w:style>
  <w:style w:type="paragraph" w:styleId="CommentText">
    <w:name w:val="annotation text"/>
    <w:basedOn w:val="Normal"/>
    <w:link w:val="CommentTextChar"/>
    <w:uiPriority w:val="99"/>
    <w:semiHidden/>
    <w:unhideWhenUsed/>
    <w:rsid w:val="00E52A3C"/>
    <w:pPr>
      <w:spacing w:line="240" w:lineRule="auto"/>
    </w:pPr>
    <w:rPr>
      <w:sz w:val="20"/>
      <w:szCs w:val="20"/>
    </w:rPr>
  </w:style>
  <w:style w:type="character" w:customStyle="1" w:styleId="CommentTextChar">
    <w:name w:val="Comment Text Char"/>
    <w:basedOn w:val="DefaultParagraphFont"/>
    <w:link w:val="CommentText"/>
    <w:uiPriority w:val="99"/>
    <w:semiHidden/>
    <w:rsid w:val="00E52A3C"/>
  </w:style>
  <w:style w:type="paragraph" w:styleId="CommentSubject">
    <w:name w:val="annotation subject"/>
    <w:basedOn w:val="CommentText"/>
    <w:next w:val="CommentText"/>
    <w:link w:val="CommentSubjectChar"/>
    <w:uiPriority w:val="99"/>
    <w:semiHidden/>
    <w:unhideWhenUsed/>
    <w:rsid w:val="00E52A3C"/>
    <w:rPr>
      <w:b/>
      <w:bCs/>
    </w:rPr>
  </w:style>
  <w:style w:type="character" w:customStyle="1" w:styleId="CommentSubjectChar">
    <w:name w:val="Comment Subject Char"/>
    <w:basedOn w:val="CommentTextChar"/>
    <w:link w:val="CommentSubject"/>
    <w:uiPriority w:val="99"/>
    <w:semiHidden/>
    <w:rsid w:val="00E52A3C"/>
    <w:rPr>
      <w:b/>
      <w:bCs/>
    </w:rPr>
  </w:style>
  <w:style w:type="paragraph" w:styleId="BalloonText">
    <w:name w:val="Balloon Text"/>
    <w:basedOn w:val="Normal"/>
    <w:link w:val="BalloonTextChar"/>
    <w:uiPriority w:val="99"/>
    <w:semiHidden/>
    <w:unhideWhenUsed/>
    <w:rsid w:val="00E5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A3C"/>
    <w:rPr>
      <w:rFonts w:ascii="Tahoma" w:hAnsi="Tahoma" w:cs="Tahoma"/>
      <w:sz w:val="16"/>
      <w:szCs w:val="16"/>
    </w:rPr>
  </w:style>
  <w:style w:type="paragraph" w:styleId="Revision">
    <w:name w:val="Revision"/>
    <w:hidden/>
    <w:uiPriority w:val="99"/>
    <w:semiHidden/>
    <w:rsid w:val="000569FC"/>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BFEE9-DFFE-4905-A9ED-FD38D2D33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540</Words>
  <Characters>3405</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cp:revision>
  <dcterms:created xsi:type="dcterms:W3CDTF">2023-10-17T07:38:00Z</dcterms:created>
  <dcterms:modified xsi:type="dcterms:W3CDTF">2023-10-17T11:47:00Z</dcterms:modified>
</cp:coreProperties>
</file>