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1D4" w:rsidRPr="00AC1F6D" w14:paraId="457DB00F" w14:textId="77777777" w:rsidTr="00DA0398">
        <w:tc>
          <w:tcPr>
            <w:tcW w:w="9062" w:type="dxa"/>
          </w:tcPr>
          <w:p w14:paraId="3FB78A5B" w14:textId="77777777" w:rsidR="003271D4" w:rsidRDefault="00AC1F6D" w:rsidP="00AB0B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B9788E1" wp14:editId="6F6ADFF3">
                  <wp:extent cx="1600200" cy="38152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BF-logo_graustuf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83" cy="38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3A557" w14:textId="77777777" w:rsidR="00AC1F6D" w:rsidRDefault="00AC1F6D" w:rsidP="00AB0B08">
            <w:pPr>
              <w:jc w:val="both"/>
              <w:rPr>
                <w:rFonts w:cstheme="minorHAnsi"/>
              </w:rPr>
            </w:pPr>
          </w:p>
          <w:p w14:paraId="612AE41A" w14:textId="6CAC26CE" w:rsidR="00D7778D" w:rsidRPr="00AC1F6D" w:rsidRDefault="001E2F22" w:rsidP="00BE27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D7778D">
              <w:rPr>
                <w:rFonts w:cstheme="minorHAnsi"/>
              </w:rPr>
              <w:t xml:space="preserve">: </w:t>
            </w:r>
            <w:r w:rsidR="004E5C30">
              <w:rPr>
                <w:rFonts w:cstheme="minorHAnsi"/>
              </w:rPr>
              <w:t>3</w:t>
            </w:r>
            <w:r w:rsidR="00C663AD">
              <w:rPr>
                <w:rFonts w:cstheme="minorHAnsi"/>
              </w:rPr>
              <w:t xml:space="preserve">1 March </w:t>
            </w:r>
            <w:r w:rsidR="00D7778D">
              <w:rPr>
                <w:rFonts w:cstheme="minorHAnsi"/>
              </w:rPr>
              <w:t>202</w:t>
            </w:r>
            <w:r w:rsidR="00297D37">
              <w:rPr>
                <w:rFonts w:cstheme="minorHAnsi"/>
              </w:rPr>
              <w:t>2</w:t>
            </w:r>
            <w:r w:rsidR="00D7778D">
              <w:rPr>
                <w:rFonts w:cstheme="minorHAnsi"/>
              </w:rPr>
              <w:t xml:space="preserve"> </w:t>
            </w:r>
          </w:p>
        </w:tc>
      </w:tr>
      <w:tr w:rsidR="00AC1F6D" w:rsidRPr="00651356" w14:paraId="38FF10FE" w14:textId="77777777" w:rsidTr="00DA0398">
        <w:tc>
          <w:tcPr>
            <w:tcW w:w="9062" w:type="dxa"/>
          </w:tcPr>
          <w:p w14:paraId="01D7F789" w14:textId="03E9F340" w:rsidR="00AC1F6D" w:rsidRPr="00C50619" w:rsidRDefault="00C50619" w:rsidP="00AB0B0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C50619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 xml:space="preserve"> Bielefeld University Hygiene Concept</w:t>
            </w:r>
          </w:p>
          <w:p w14:paraId="105571E5" w14:textId="63E7C444" w:rsidR="00AC1F6D" w:rsidRPr="00C50619" w:rsidRDefault="00C663AD" w:rsidP="00CF4661">
            <w:pPr>
              <w:jc w:val="center"/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f</w:t>
            </w:r>
            <w:r w:rsidR="00C50619" w:rsidRPr="00C50619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or Teaching and Studying</w:t>
            </w:r>
          </w:p>
        </w:tc>
      </w:tr>
      <w:tr w:rsidR="003271D4" w:rsidRPr="00651356" w14:paraId="48064CE5" w14:textId="77777777" w:rsidTr="00DA0398">
        <w:tc>
          <w:tcPr>
            <w:tcW w:w="9062" w:type="dxa"/>
          </w:tcPr>
          <w:p w14:paraId="2C3BBFF5" w14:textId="66CDC2FD" w:rsidR="003271D4" w:rsidRPr="00C50619" w:rsidRDefault="003271D4" w:rsidP="00AB0B08">
            <w:pPr>
              <w:jc w:val="both"/>
              <w:rPr>
                <w:rFonts w:cstheme="minorHAnsi"/>
                <w:b/>
                <w:lang w:val="en-US"/>
              </w:rPr>
            </w:pPr>
            <w:r w:rsidRPr="00C50619">
              <w:rPr>
                <w:rFonts w:cstheme="minorHAnsi"/>
                <w:b/>
                <w:lang w:val="en-US"/>
              </w:rPr>
              <w:t xml:space="preserve">1. </w:t>
            </w:r>
            <w:r w:rsidR="00C50619" w:rsidRPr="00C50619">
              <w:rPr>
                <w:rFonts w:cstheme="minorHAnsi"/>
                <w:b/>
                <w:lang w:val="en-US"/>
              </w:rPr>
              <w:t>Background and Purpose</w:t>
            </w:r>
          </w:p>
          <w:p w14:paraId="0480211C" w14:textId="4FFE1700" w:rsidR="00C50619" w:rsidRDefault="00C50619" w:rsidP="00C5061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Following the</w:t>
            </w:r>
            <w:r w:rsidRPr="00C50619">
              <w:rPr>
                <w:rFonts w:cstheme="minorHAnsi"/>
                <w:lang w:val="en-US"/>
              </w:rPr>
              <w:t xml:space="preserve"> expiration </w:t>
            </w:r>
            <w:r w:rsidR="003611EE">
              <w:rPr>
                <w:rFonts w:cstheme="minorHAnsi"/>
                <w:lang w:val="en-US"/>
              </w:rPr>
              <w:t xml:space="preserve">and/or </w:t>
            </w:r>
            <w:r w:rsidR="00554033">
              <w:rPr>
                <w:rFonts w:cstheme="minorHAnsi"/>
                <w:lang w:val="en-US"/>
              </w:rPr>
              <w:t>modification</w:t>
            </w:r>
            <w:r>
              <w:rPr>
                <w:rFonts w:cstheme="minorHAnsi"/>
                <w:lang w:val="en-US"/>
              </w:rPr>
              <w:t xml:space="preserve"> </w:t>
            </w:r>
            <w:r w:rsidR="00651356" w:rsidRPr="00C50619">
              <w:rPr>
                <w:rFonts w:cstheme="minorHAnsi"/>
                <w:lang w:val="en-US"/>
              </w:rPr>
              <w:t>on 1</w:t>
            </w:r>
            <w:r w:rsidR="00651356">
              <w:rPr>
                <w:rFonts w:cstheme="minorHAnsi"/>
                <w:lang w:val="en-US"/>
              </w:rPr>
              <w:t xml:space="preserve">9 March </w:t>
            </w:r>
            <w:r w:rsidR="00651356" w:rsidRPr="00C50619">
              <w:rPr>
                <w:rFonts w:cstheme="minorHAnsi"/>
                <w:lang w:val="en-US"/>
              </w:rPr>
              <w:t xml:space="preserve">2022 </w:t>
            </w:r>
            <w:r>
              <w:rPr>
                <w:rFonts w:cstheme="minorHAnsi"/>
                <w:lang w:val="en-US"/>
              </w:rPr>
              <w:t>to</w:t>
            </w:r>
            <w:r w:rsidRPr="00C50619">
              <w:rPr>
                <w:rFonts w:cstheme="minorHAnsi"/>
                <w:lang w:val="en-US"/>
              </w:rPr>
              <w:t xml:space="preserve"> some</w:t>
            </w:r>
            <w:r w:rsidR="003611EE">
              <w:rPr>
                <w:rFonts w:cstheme="minorHAnsi"/>
                <w:lang w:val="en-US"/>
              </w:rPr>
              <w:t xml:space="preserve"> of</w:t>
            </w:r>
            <w:r w:rsidRPr="00C50619">
              <w:rPr>
                <w:rFonts w:cstheme="minorHAnsi"/>
                <w:lang w:val="en-US"/>
              </w:rPr>
              <w:t xml:space="preserve"> </w:t>
            </w:r>
            <w:r w:rsidR="00651356">
              <w:rPr>
                <w:rFonts w:cstheme="minorHAnsi"/>
                <w:lang w:val="en-US"/>
              </w:rPr>
              <w:t xml:space="preserve">the </w:t>
            </w:r>
            <w:r w:rsidRPr="00C50619">
              <w:rPr>
                <w:rFonts w:cstheme="minorHAnsi"/>
                <w:lang w:val="en-US"/>
              </w:rPr>
              <w:t xml:space="preserve">legal requirements </w:t>
            </w:r>
            <w:r w:rsidR="00651356">
              <w:rPr>
                <w:rFonts w:cstheme="minorHAnsi"/>
                <w:lang w:val="en-US"/>
              </w:rPr>
              <w:t xml:space="preserve">for </w:t>
            </w:r>
            <w:r>
              <w:rPr>
                <w:rFonts w:cstheme="minorHAnsi"/>
                <w:lang w:val="en-US"/>
              </w:rPr>
              <w:t>the</w:t>
            </w:r>
            <w:r w:rsidRPr="00C50619">
              <w:rPr>
                <w:rFonts w:cstheme="minorHAnsi"/>
                <w:lang w:val="en-US"/>
              </w:rPr>
              <w:t xml:space="preserve"> Corona</w:t>
            </w:r>
            <w:r>
              <w:rPr>
                <w:rFonts w:cstheme="minorHAnsi"/>
                <w:lang w:val="en-US"/>
              </w:rPr>
              <w:t>virus</w:t>
            </w:r>
            <w:r w:rsidRPr="00C50619">
              <w:rPr>
                <w:rFonts w:cstheme="minorHAnsi"/>
                <w:lang w:val="en-US"/>
              </w:rPr>
              <w:t xml:space="preserve"> pandemic (</w:t>
            </w:r>
            <w:r>
              <w:rPr>
                <w:rFonts w:cstheme="minorHAnsi"/>
                <w:lang w:val="en-US"/>
              </w:rPr>
              <w:t>especially the</w:t>
            </w:r>
            <w:r w:rsidRPr="00C50619">
              <w:rPr>
                <w:rFonts w:cstheme="minorHAnsi"/>
                <w:lang w:val="en-US"/>
              </w:rPr>
              <w:t xml:space="preserve"> Infection Protection Act</w:t>
            </w:r>
            <w:r w:rsidR="002959B7">
              <w:rPr>
                <w:rFonts w:cstheme="minorHAnsi"/>
                <w:lang w:val="en-US"/>
              </w:rPr>
              <w:t>,</w:t>
            </w:r>
            <w:r w:rsidRPr="00C5061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959B7">
              <w:rPr>
                <w:rFonts w:cstheme="minorHAnsi"/>
                <w:i/>
                <w:iCs/>
                <w:lang w:val="en-US"/>
              </w:rPr>
              <w:t>IfSchG</w:t>
            </w:r>
            <w:proofErr w:type="spellEnd"/>
            <w:r w:rsidRPr="00C50619">
              <w:rPr>
                <w:rFonts w:cstheme="minorHAnsi"/>
                <w:lang w:val="en-US"/>
              </w:rPr>
              <w:t xml:space="preserve">) </w:t>
            </w:r>
            <w:r w:rsidR="00651356">
              <w:rPr>
                <w:rFonts w:cstheme="minorHAnsi"/>
                <w:lang w:val="en-US"/>
              </w:rPr>
              <w:t>and on</w:t>
            </w:r>
            <w:r w:rsidRPr="00C50619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2 April </w:t>
            </w:r>
            <w:r w:rsidRPr="00C50619">
              <w:rPr>
                <w:rFonts w:cstheme="minorHAnsi"/>
                <w:lang w:val="en-US"/>
              </w:rPr>
              <w:t>2022 (</w:t>
            </w:r>
            <w:r>
              <w:rPr>
                <w:rFonts w:cstheme="minorHAnsi"/>
                <w:lang w:val="en-US"/>
              </w:rPr>
              <w:t>especially</w:t>
            </w:r>
            <w:r w:rsidRPr="00C50619">
              <w:rPr>
                <w:rFonts w:cstheme="minorHAnsi"/>
                <w:lang w:val="en-US"/>
              </w:rPr>
              <w:t xml:space="preserve"> in the </w:t>
            </w:r>
            <w:r w:rsidRPr="00C50619">
              <w:rPr>
                <w:rFonts w:cs="Times New Roman"/>
                <w:color w:val="000000"/>
                <w:spacing w:val="6"/>
                <w:lang w:val="en-US"/>
              </w:rPr>
              <w:t>Coronavirus Protection Ordinance</w:t>
            </w:r>
            <w:r>
              <w:rPr>
                <w:rFonts w:cs="Times New Roman"/>
                <w:color w:val="000000"/>
                <w:spacing w:val="6"/>
                <w:lang w:val="en-US"/>
              </w:rPr>
              <w:t xml:space="preserve"> and the Coronavirus Pandemic Regulations for Institutions of Higher Learning</w:t>
            </w:r>
            <w:r w:rsidRPr="00C50619">
              <w:rPr>
                <w:rFonts w:cs="Times New Roman"/>
                <w:color w:val="000000"/>
                <w:spacing w:val="6"/>
                <w:lang w:val="en-US"/>
              </w:rPr>
              <w:t xml:space="preserve"> of the federal state of North Rhine-Westphalia</w:t>
            </w:r>
            <w:r>
              <w:rPr>
                <w:rFonts w:cs="Times New Roman"/>
                <w:color w:val="000000"/>
                <w:spacing w:val="6"/>
                <w:lang w:val="en-US"/>
              </w:rPr>
              <w:t>)</w:t>
            </w:r>
            <w:r w:rsidRPr="00C50619">
              <w:rPr>
                <w:rFonts w:cstheme="minorHAnsi"/>
                <w:lang w:val="en-US"/>
              </w:rPr>
              <w:t xml:space="preserve">, </w:t>
            </w:r>
            <w:r w:rsidR="00651356">
              <w:rPr>
                <w:rFonts w:cstheme="minorHAnsi"/>
                <w:lang w:val="en-US"/>
              </w:rPr>
              <w:t>greater focus will be placed more on the</w:t>
            </w:r>
            <w:r w:rsidR="002959B7">
              <w:rPr>
                <w:rFonts w:cstheme="minorHAnsi"/>
                <w:lang w:val="en-US"/>
              </w:rPr>
              <w:t xml:space="preserve"> university’s</w:t>
            </w:r>
            <w:r w:rsidRPr="00C50619">
              <w:rPr>
                <w:rFonts w:cstheme="minorHAnsi"/>
                <w:lang w:val="en-US"/>
              </w:rPr>
              <w:t xml:space="preserve"> hygiene concept, which </w:t>
            </w:r>
            <w:r w:rsidR="00651356">
              <w:rPr>
                <w:rFonts w:cstheme="minorHAnsi"/>
                <w:lang w:val="en-US"/>
              </w:rPr>
              <w:t>has</w:t>
            </w:r>
            <w:r w:rsidR="00C663AD">
              <w:rPr>
                <w:rFonts w:cstheme="minorHAnsi"/>
                <w:lang w:val="en-US"/>
              </w:rPr>
              <w:t xml:space="preserve"> already</w:t>
            </w:r>
            <w:r w:rsidR="00651356">
              <w:rPr>
                <w:rFonts w:cstheme="minorHAnsi"/>
                <w:lang w:val="en-US"/>
              </w:rPr>
              <w:t xml:space="preserve"> been</w:t>
            </w:r>
            <w:r w:rsidR="00C663AD">
              <w:rPr>
                <w:rFonts w:cstheme="minorHAnsi"/>
                <w:lang w:val="en-US"/>
              </w:rPr>
              <w:t xml:space="preserve"> in force and </w:t>
            </w:r>
            <w:r w:rsidR="00651356">
              <w:rPr>
                <w:rFonts w:cstheme="minorHAnsi"/>
                <w:lang w:val="en-US"/>
              </w:rPr>
              <w:t>was</w:t>
            </w:r>
            <w:r w:rsidRPr="00C50619">
              <w:rPr>
                <w:rFonts w:cstheme="minorHAnsi"/>
                <w:lang w:val="en-US"/>
              </w:rPr>
              <w:t xml:space="preserve"> coordinated with </w:t>
            </w:r>
            <w:r w:rsidR="002959B7">
              <w:rPr>
                <w:rFonts w:cstheme="minorHAnsi"/>
                <w:lang w:val="en-US"/>
              </w:rPr>
              <w:t>university</w:t>
            </w:r>
            <w:r w:rsidRPr="00C50619">
              <w:rPr>
                <w:rFonts w:cstheme="minorHAnsi"/>
                <w:lang w:val="en-US"/>
              </w:rPr>
              <w:t xml:space="preserve"> committees </w:t>
            </w:r>
            <w:r w:rsidR="002959B7">
              <w:rPr>
                <w:rFonts w:cstheme="minorHAnsi"/>
                <w:lang w:val="en-US"/>
              </w:rPr>
              <w:t>as part</w:t>
            </w:r>
            <w:r w:rsidRPr="00C50619">
              <w:rPr>
                <w:rFonts w:cstheme="minorHAnsi"/>
                <w:lang w:val="en-US"/>
              </w:rPr>
              <w:t xml:space="preserve"> of previous </w:t>
            </w:r>
            <w:r w:rsidR="00C663AD">
              <w:rPr>
                <w:rFonts w:cstheme="minorHAnsi"/>
                <w:lang w:val="en-US"/>
              </w:rPr>
              <w:t>O</w:t>
            </w:r>
            <w:r w:rsidRPr="00C50619">
              <w:rPr>
                <w:rFonts w:cstheme="minorHAnsi"/>
                <w:lang w:val="en-US"/>
              </w:rPr>
              <w:t xml:space="preserve">rganizational </w:t>
            </w:r>
            <w:r w:rsidR="00C663AD">
              <w:rPr>
                <w:rFonts w:cstheme="minorHAnsi"/>
                <w:lang w:val="en-US"/>
              </w:rPr>
              <w:t>D</w:t>
            </w:r>
            <w:r w:rsidRPr="00C50619">
              <w:rPr>
                <w:rFonts w:cstheme="minorHAnsi"/>
                <w:lang w:val="en-US"/>
              </w:rPr>
              <w:t>ecrees</w:t>
            </w:r>
            <w:r w:rsidR="00651356">
              <w:rPr>
                <w:rFonts w:cstheme="minorHAnsi"/>
                <w:lang w:val="en-US"/>
              </w:rPr>
              <w:t>.</w:t>
            </w:r>
          </w:p>
          <w:p w14:paraId="499CBC3F" w14:textId="1CEE9322" w:rsidR="002959B7" w:rsidRDefault="002959B7" w:rsidP="00C50619">
            <w:pPr>
              <w:rPr>
                <w:rFonts w:cstheme="minorHAnsi"/>
                <w:lang w:val="en-US"/>
              </w:rPr>
            </w:pPr>
          </w:p>
          <w:p w14:paraId="57E51524" w14:textId="7EC5DBD1" w:rsidR="00400FB0" w:rsidRDefault="002959B7" w:rsidP="002959B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following hygiene concept for teaching and studying at Bielefeld University is based on the results of a</w:t>
            </w:r>
            <w:r w:rsidR="00651356">
              <w:rPr>
                <w:rFonts w:cstheme="minorHAnsi"/>
                <w:lang w:val="en-US"/>
              </w:rPr>
              <w:t xml:space="preserve"> completed</w:t>
            </w:r>
            <w:r>
              <w:rPr>
                <w:rFonts w:cstheme="minorHAnsi"/>
                <w:lang w:val="en-US"/>
              </w:rPr>
              <w:t xml:space="preserve"> risk assessment and contains </w:t>
            </w:r>
            <w:r w:rsidR="00651356">
              <w:rPr>
                <w:rFonts w:cstheme="minorHAnsi"/>
                <w:lang w:val="en-US"/>
              </w:rPr>
              <w:t xml:space="preserve">the </w:t>
            </w:r>
            <w:r>
              <w:rPr>
                <w:rFonts w:cstheme="minorHAnsi"/>
                <w:lang w:val="en-US"/>
              </w:rPr>
              <w:t>‘</w:t>
            </w:r>
            <w:r w:rsidRPr="002959B7">
              <w:rPr>
                <w:rFonts w:cstheme="minorHAnsi"/>
                <w:lang w:val="en-US"/>
              </w:rPr>
              <w:t>basic protective measures for infection control</w:t>
            </w:r>
            <w:r>
              <w:rPr>
                <w:rFonts w:cstheme="minorHAnsi"/>
                <w:lang w:val="en-US"/>
              </w:rPr>
              <w:t>’</w:t>
            </w:r>
            <w:r w:rsidRPr="002959B7">
              <w:rPr>
                <w:rFonts w:cstheme="minorHAnsi"/>
                <w:lang w:val="en-US"/>
              </w:rPr>
              <w:t xml:space="preserve"> in </w:t>
            </w:r>
            <w:r w:rsidR="00651356">
              <w:rPr>
                <w:rFonts w:cstheme="minorHAnsi"/>
                <w:lang w:val="en-US"/>
              </w:rPr>
              <w:t xml:space="preserve">a </w:t>
            </w:r>
            <w:r>
              <w:rPr>
                <w:rFonts w:cstheme="minorHAnsi"/>
                <w:lang w:val="en-US"/>
              </w:rPr>
              <w:t>concise,</w:t>
            </w:r>
            <w:r w:rsidRPr="002959B7">
              <w:rPr>
                <w:rFonts w:cstheme="minorHAnsi"/>
                <w:lang w:val="en-US"/>
              </w:rPr>
              <w:t xml:space="preserve"> summarized form.</w:t>
            </w:r>
          </w:p>
          <w:p w14:paraId="7B8C14C9" w14:textId="6D40540B" w:rsidR="00384052" w:rsidRPr="002959B7" w:rsidRDefault="00384052" w:rsidP="002959B7">
            <w:pPr>
              <w:rPr>
                <w:rFonts w:cstheme="minorHAnsi"/>
                <w:lang w:val="en-US"/>
              </w:rPr>
            </w:pPr>
          </w:p>
        </w:tc>
      </w:tr>
      <w:tr w:rsidR="003271D4" w:rsidRPr="00651356" w14:paraId="2728DB7A" w14:textId="77777777" w:rsidTr="00DA0398">
        <w:tc>
          <w:tcPr>
            <w:tcW w:w="9062" w:type="dxa"/>
          </w:tcPr>
          <w:p w14:paraId="34C0B9FE" w14:textId="44F9E195" w:rsidR="003271D4" w:rsidRPr="007B07E3" w:rsidRDefault="00F7022D" w:rsidP="00AB0B08">
            <w:pPr>
              <w:jc w:val="both"/>
              <w:rPr>
                <w:rFonts w:cstheme="minorHAnsi"/>
                <w:b/>
                <w:lang w:val="en-US"/>
              </w:rPr>
            </w:pPr>
            <w:r w:rsidRPr="007B07E3">
              <w:rPr>
                <w:rFonts w:cstheme="minorHAnsi"/>
                <w:b/>
                <w:lang w:val="en-US"/>
              </w:rPr>
              <w:t>2</w:t>
            </w:r>
            <w:r w:rsidR="00DA0398" w:rsidRPr="007B07E3">
              <w:rPr>
                <w:rFonts w:cstheme="minorHAnsi"/>
                <w:b/>
                <w:lang w:val="en-US"/>
              </w:rPr>
              <w:t xml:space="preserve">. </w:t>
            </w:r>
            <w:r w:rsidR="002959B7" w:rsidRPr="007B07E3">
              <w:rPr>
                <w:rFonts w:cstheme="minorHAnsi"/>
                <w:b/>
                <w:lang w:val="en-US"/>
              </w:rPr>
              <w:t>Scope</w:t>
            </w:r>
          </w:p>
          <w:p w14:paraId="1720C855" w14:textId="719D62AE" w:rsidR="00400FB0" w:rsidRPr="00384052" w:rsidRDefault="002959B7" w:rsidP="0016382A">
            <w:pPr>
              <w:jc w:val="both"/>
              <w:rPr>
                <w:rFonts w:cstheme="minorHAnsi"/>
                <w:lang w:val="en-US"/>
              </w:rPr>
            </w:pPr>
            <w:r w:rsidRPr="00384052">
              <w:rPr>
                <w:rFonts w:cstheme="minorHAnsi"/>
                <w:lang w:val="en-US"/>
              </w:rPr>
              <w:t>The</w:t>
            </w:r>
            <w:r w:rsidR="007B07E3">
              <w:rPr>
                <w:rFonts w:cstheme="minorHAnsi"/>
                <w:lang w:val="en-US"/>
              </w:rPr>
              <w:t>se</w:t>
            </w:r>
            <w:r w:rsidRPr="00384052">
              <w:rPr>
                <w:rFonts w:cstheme="minorHAnsi"/>
                <w:lang w:val="en-US"/>
              </w:rPr>
              <w:t xml:space="preserve"> regulations</w:t>
            </w:r>
            <w:r w:rsidR="00384052" w:rsidRPr="00384052">
              <w:rPr>
                <w:rFonts w:cstheme="minorHAnsi"/>
                <w:lang w:val="en-US"/>
              </w:rPr>
              <w:t xml:space="preserve"> </w:t>
            </w:r>
            <w:r w:rsidR="00651356">
              <w:rPr>
                <w:rFonts w:cstheme="minorHAnsi"/>
                <w:lang w:val="en-US"/>
              </w:rPr>
              <w:t>are in effect for</w:t>
            </w:r>
            <w:r w:rsidR="00384052" w:rsidRPr="00384052">
              <w:rPr>
                <w:rFonts w:cstheme="minorHAnsi"/>
                <w:lang w:val="en-US"/>
              </w:rPr>
              <w:t xml:space="preserve"> the entire campus, including all university buildings, for</w:t>
            </w:r>
            <w:r w:rsidRPr="00384052">
              <w:rPr>
                <w:rFonts w:cstheme="minorHAnsi"/>
                <w:lang w:val="en-US"/>
              </w:rPr>
              <w:t xml:space="preserve"> all students and instructors </w:t>
            </w:r>
            <w:r w:rsidR="00384052" w:rsidRPr="00384052">
              <w:rPr>
                <w:rFonts w:cstheme="minorHAnsi"/>
                <w:lang w:val="en-US"/>
              </w:rPr>
              <w:t>of Bielefeld University.</w:t>
            </w:r>
          </w:p>
          <w:p w14:paraId="473DC12E" w14:textId="2333D937" w:rsidR="00736579" w:rsidRPr="00384052" w:rsidRDefault="00736579" w:rsidP="0016382A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B474A6" w:rsidRPr="00651356" w14:paraId="3C7DE5EC" w14:textId="77777777" w:rsidTr="00DA0398">
        <w:tc>
          <w:tcPr>
            <w:tcW w:w="9062" w:type="dxa"/>
          </w:tcPr>
          <w:p w14:paraId="6578A206" w14:textId="0BDD133D" w:rsidR="00B474A6" w:rsidRPr="007B07E3" w:rsidRDefault="00B474A6" w:rsidP="00AB0B08">
            <w:pPr>
              <w:jc w:val="both"/>
              <w:rPr>
                <w:rFonts w:cstheme="minorHAnsi"/>
                <w:b/>
                <w:lang w:val="en-US"/>
              </w:rPr>
            </w:pPr>
            <w:r w:rsidRPr="007B07E3">
              <w:rPr>
                <w:rFonts w:cstheme="minorHAnsi"/>
                <w:b/>
                <w:lang w:val="en-US"/>
              </w:rPr>
              <w:t xml:space="preserve">3. </w:t>
            </w:r>
            <w:r w:rsidR="007B07E3">
              <w:rPr>
                <w:rFonts w:cstheme="minorHAnsi"/>
                <w:b/>
                <w:lang w:val="en-US"/>
              </w:rPr>
              <w:t>Guiding Principle</w:t>
            </w:r>
          </w:p>
          <w:p w14:paraId="04F718EB" w14:textId="2FC03318" w:rsidR="00146DF4" w:rsidRDefault="00146DF4" w:rsidP="00736579">
            <w:pPr>
              <w:rPr>
                <w:lang w:val="en-US"/>
              </w:rPr>
            </w:pPr>
            <w:r w:rsidRPr="00146DF4">
              <w:rPr>
                <w:lang w:val="en-US"/>
              </w:rPr>
              <w:t xml:space="preserve">All </w:t>
            </w:r>
            <w:r>
              <w:rPr>
                <w:lang w:val="en-US"/>
              </w:rPr>
              <w:t>students and instructors</w:t>
            </w:r>
            <w:r w:rsidRPr="00146DF4">
              <w:rPr>
                <w:lang w:val="en-US"/>
              </w:rPr>
              <w:t xml:space="preserve"> present on the university campus are required to behave in such a way so as not to expose themselves or others to an unreasonable risk of infection</w:t>
            </w:r>
            <w:r w:rsidR="00342BBD">
              <w:rPr>
                <w:lang w:val="en-US"/>
              </w:rPr>
              <w:t>. In this regard, t</w:t>
            </w:r>
            <w:r>
              <w:rPr>
                <w:lang w:val="en-US"/>
              </w:rPr>
              <w:t>h</w:t>
            </w:r>
            <w:r w:rsidRPr="00146DF4">
              <w:rPr>
                <w:lang w:val="en-US"/>
              </w:rPr>
              <w:t>e regulations</w:t>
            </w:r>
            <w:r>
              <w:rPr>
                <w:lang w:val="en-US"/>
              </w:rPr>
              <w:t xml:space="preserve"> </w:t>
            </w:r>
            <w:r w:rsidR="00066182">
              <w:rPr>
                <w:lang w:val="en-US"/>
              </w:rPr>
              <w:t>outlined</w:t>
            </w:r>
            <w:r>
              <w:rPr>
                <w:lang w:val="en-US"/>
              </w:rPr>
              <w:t xml:space="preserve"> here </w:t>
            </w:r>
            <w:r w:rsidRPr="00146DF4">
              <w:rPr>
                <w:lang w:val="en-US"/>
              </w:rPr>
              <w:t>must be observed</w:t>
            </w:r>
            <w:r>
              <w:rPr>
                <w:lang w:val="en-US"/>
              </w:rPr>
              <w:t>.</w:t>
            </w:r>
          </w:p>
          <w:p w14:paraId="225F48F0" w14:textId="72DE30C5" w:rsidR="00F82D85" w:rsidRPr="00146DF4" w:rsidRDefault="00F82D85" w:rsidP="00146DF4">
            <w:pPr>
              <w:rPr>
                <w:rFonts w:cstheme="minorHAnsi"/>
                <w:lang w:val="en-US"/>
              </w:rPr>
            </w:pPr>
          </w:p>
        </w:tc>
      </w:tr>
      <w:tr w:rsidR="00736579" w:rsidRPr="00651356" w14:paraId="087986E5" w14:textId="77777777" w:rsidTr="00DA0398">
        <w:tc>
          <w:tcPr>
            <w:tcW w:w="9062" w:type="dxa"/>
          </w:tcPr>
          <w:p w14:paraId="5906F9A5" w14:textId="1FA96E6F" w:rsidR="00C3583F" w:rsidRPr="00BF1D1F" w:rsidRDefault="00736579" w:rsidP="00C3583F">
            <w:pPr>
              <w:rPr>
                <w:rFonts w:cstheme="minorHAnsi"/>
                <w:b/>
                <w:lang w:val="en-US"/>
              </w:rPr>
            </w:pPr>
            <w:r w:rsidRPr="00BF1D1F">
              <w:rPr>
                <w:rFonts w:cstheme="minorHAnsi"/>
                <w:b/>
                <w:lang w:val="en-US"/>
              </w:rPr>
              <w:t xml:space="preserve">4. </w:t>
            </w:r>
            <w:r w:rsidR="00BF1D1F">
              <w:rPr>
                <w:rFonts w:cstheme="minorHAnsi"/>
                <w:b/>
                <w:lang w:val="en-US"/>
              </w:rPr>
              <w:t>Presence on</w:t>
            </w:r>
            <w:r w:rsidR="00BF1D1F" w:rsidRPr="00BF1D1F">
              <w:rPr>
                <w:rFonts w:cstheme="minorHAnsi"/>
                <w:b/>
                <w:lang w:val="en-US"/>
              </w:rPr>
              <w:t xml:space="preserve"> Campus and</w:t>
            </w:r>
            <w:r w:rsidR="00BF1D1F">
              <w:rPr>
                <w:rFonts w:cstheme="minorHAnsi"/>
                <w:b/>
                <w:lang w:val="en-US"/>
              </w:rPr>
              <w:t xml:space="preserve"> in</w:t>
            </w:r>
            <w:r w:rsidR="00BF1D1F" w:rsidRPr="00BF1D1F">
              <w:rPr>
                <w:rFonts w:cstheme="minorHAnsi"/>
                <w:b/>
                <w:lang w:val="en-US"/>
              </w:rPr>
              <w:t xml:space="preserve"> University Buildings</w:t>
            </w:r>
          </w:p>
          <w:p w14:paraId="5B4D78A4" w14:textId="74FD7FA0" w:rsidR="00C3583F" w:rsidRPr="00C3583F" w:rsidRDefault="00C3583F" w:rsidP="00C3583F">
            <w:pPr>
              <w:rPr>
                <w:rFonts w:cstheme="minorHAnsi"/>
                <w:b/>
                <w:lang w:val="en-US"/>
              </w:rPr>
            </w:pPr>
            <w:r w:rsidRPr="00C3583F">
              <w:rPr>
                <w:lang w:val="en-US"/>
              </w:rPr>
              <w:t xml:space="preserve">Individuals with respiratory symptoms </w:t>
            </w: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cough, shortness of breath), fever, or loss of sense of smell or taste</w:t>
            </w:r>
            <w:r w:rsidRPr="00C3583F">
              <w:rPr>
                <w:lang w:val="en-US"/>
              </w:rPr>
              <w:t xml:space="preserve"> are</w:t>
            </w:r>
            <w:r>
              <w:rPr>
                <w:lang w:val="en-US"/>
              </w:rPr>
              <w:t xml:space="preserve"> </w:t>
            </w:r>
            <w:r w:rsidRPr="00C3583F">
              <w:rPr>
                <w:lang w:val="en-US"/>
              </w:rPr>
              <w:t>not allowed on the university campus</w:t>
            </w:r>
            <w:r>
              <w:rPr>
                <w:lang w:val="en-US"/>
              </w:rPr>
              <w:t xml:space="preserve">, </w:t>
            </w:r>
            <w:r w:rsidRPr="00C3583F">
              <w:rPr>
                <w:lang w:val="en-US"/>
              </w:rPr>
              <w:t>unless</w:t>
            </w:r>
            <w:r w:rsidR="00342BBD">
              <w:rPr>
                <w:lang w:val="en-US"/>
              </w:rPr>
              <w:t xml:space="preserve"> their illness </w:t>
            </w:r>
            <w:r w:rsidR="00066182">
              <w:rPr>
                <w:lang w:val="en-US"/>
              </w:rPr>
              <w:t>has been</w:t>
            </w:r>
            <w:r w:rsidRPr="00C3583F">
              <w:rPr>
                <w:lang w:val="en-US"/>
              </w:rPr>
              <w:t xml:space="preserve"> medically cleared as having </w:t>
            </w:r>
            <w:r>
              <w:rPr>
                <w:lang w:val="en-US"/>
              </w:rPr>
              <w:t>a cause other than SARS-CoV2.</w:t>
            </w:r>
          </w:p>
          <w:p w14:paraId="00E93647" w14:textId="3C4CB350" w:rsidR="00466461" w:rsidRPr="007B07E3" w:rsidRDefault="00466461" w:rsidP="00466461">
            <w:pPr>
              <w:rPr>
                <w:rFonts w:cstheme="minorHAnsi"/>
                <w:color w:val="000000" w:themeColor="text1"/>
                <w:lang w:val="en-US"/>
              </w:rPr>
            </w:pPr>
          </w:p>
          <w:p w14:paraId="4C3BBE64" w14:textId="19ECFBA5" w:rsidR="00C3583F" w:rsidRDefault="00C3583F" w:rsidP="00466461">
            <w:pPr>
              <w:rPr>
                <w:rFonts w:cstheme="minorHAnsi"/>
                <w:color w:val="000000" w:themeColor="text1"/>
                <w:lang w:val="en-US"/>
              </w:rPr>
            </w:pPr>
            <w:r w:rsidRPr="00C3583F">
              <w:rPr>
                <w:rFonts w:cstheme="minorHAnsi"/>
                <w:color w:val="000000" w:themeColor="text1"/>
                <w:lang w:val="en-US"/>
              </w:rPr>
              <w:t xml:space="preserve">Likewise, </w:t>
            </w:r>
            <w:r>
              <w:rPr>
                <w:rFonts w:cstheme="minorHAnsi"/>
                <w:color w:val="000000" w:themeColor="text1"/>
                <w:lang w:val="en-US"/>
              </w:rPr>
              <w:t>individuals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who </w:t>
            </w:r>
            <w:r w:rsidR="00755E41">
              <w:rPr>
                <w:rFonts w:cstheme="minorHAnsi"/>
                <w:color w:val="000000" w:themeColor="text1"/>
                <w:lang w:val="en-US"/>
              </w:rPr>
              <w:t>must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isolate (due to COVID-19 infection)</w:t>
            </w:r>
            <w:r w:rsidRPr="00C3583F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or quarantine (contact persons) 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>in compliance with</w:t>
            </w:r>
            <w:r w:rsidR="00755E41">
              <w:rPr>
                <w:rFonts w:cstheme="minorHAnsi"/>
                <w:color w:val="000000" w:themeColor="text1"/>
                <w:lang w:val="en-US"/>
              </w:rPr>
              <w:t xml:space="preserve"> applicable legal requirements or on 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 xml:space="preserve">the </w:t>
            </w:r>
            <w:r w:rsidR="00755E41">
              <w:rPr>
                <w:rFonts w:cstheme="minorHAnsi"/>
                <w:color w:val="000000" w:themeColor="text1"/>
                <w:lang w:val="en-US"/>
              </w:rPr>
              <w:t>order of public health authorities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>are not allowed on campus</w:t>
            </w:r>
            <w:r w:rsidR="00755E41">
              <w:rPr>
                <w:rFonts w:cstheme="minorHAnsi"/>
                <w:color w:val="000000" w:themeColor="text1"/>
                <w:lang w:val="en-US"/>
              </w:rPr>
              <w:t>.</w:t>
            </w:r>
          </w:p>
          <w:p w14:paraId="6BE6989C" w14:textId="73D403F9" w:rsidR="004E5C30" w:rsidRPr="007B07E3" w:rsidRDefault="004E5C30" w:rsidP="00755E41">
            <w:pPr>
              <w:rPr>
                <w:rFonts w:cstheme="minorHAnsi"/>
                <w:b/>
                <w:lang w:val="en-US"/>
              </w:rPr>
            </w:pPr>
          </w:p>
        </w:tc>
      </w:tr>
      <w:tr w:rsidR="00B474A6" w:rsidRPr="00651356" w14:paraId="3F3B7D79" w14:textId="77777777" w:rsidTr="00DA0398">
        <w:tc>
          <w:tcPr>
            <w:tcW w:w="9062" w:type="dxa"/>
          </w:tcPr>
          <w:p w14:paraId="14CD30E6" w14:textId="086F4498" w:rsidR="001075CA" w:rsidRPr="00554033" w:rsidRDefault="00F82D85" w:rsidP="0016382A">
            <w:pPr>
              <w:jc w:val="both"/>
              <w:rPr>
                <w:rFonts w:eastAsia="Arial" w:cstheme="minorHAnsi"/>
                <w:b/>
                <w:lang w:val="en-US"/>
              </w:rPr>
            </w:pPr>
            <w:r w:rsidRPr="00554033">
              <w:rPr>
                <w:rFonts w:eastAsia="Arial" w:cstheme="minorHAnsi"/>
                <w:b/>
                <w:lang w:val="en-US"/>
              </w:rPr>
              <w:t xml:space="preserve">5. </w:t>
            </w:r>
            <w:r w:rsidR="00BF1D1F" w:rsidRPr="00554033">
              <w:rPr>
                <w:rFonts w:eastAsia="Arial" w:cstheme="minorHAnsi"/>
                <w:b/>
                <w:lang w:val="en-US"/>
              </w:rPr>
              <w:t>Mask Requirement</w:t>
            </w:r>
          </w:p>
          <w:p w14:paraId="62FE32EC" w14:textId="6D537CF5" w:rsidR="006E2335" w:rsidRDefault="00554033" w:rsidP="0064314E">
            <w:pPr>
              <w:pStyle w:val="Fuzeile"/>
              <w:tabs>
                <w:tab w:val="left" w:pos="993"/>
              </w:tabs>
              <w:ind w:left="34"/>
              <w:rPr>
                <w:rFonts w:cstheme="minorHAnsi"/>
                <w:color w:val="000000" w:themeColor="text1"/>
                <w:lang w:val="en-US"/>
              </w:rPr>
            </w:pPr>
            <w:r w:rsidRPr="00554033">
              <w:rPr>
                <w:rFonts w:cstheme="minorHAnsi"/>
                <w:color w:val="000000" w:themeColor="text1"/>
                <w:lang w:val="en-US"/>
              </w:rPr>
              <w:t xml:space="preserve">Teaching and studying </w:t>
            </w:r>
            <w:r w:rsidR="00282341">
              <w:rPr>
                <w:rFonts w:cstheme="minorHAnsi"/>
                <w:color w:val="000000" w:themeColor="text1"/>
                <w:lang w:val="en-US"/>
              </w:rPr>
              <w:t>are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to take place primarily in-person. In order to make this possible, and to avoid having large numbers of instructors or students out sick or 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 xml:space="preserve">unable to </w:t>
            </w:r>
            <w:r>
              <w:rPr>
                <w:rFonts w:cstheme="minorHAnsi"/>
                <w:color w:val="000000" w:themeColor="text1"/>
                <w:lang w:val="en-US"/>
              </w:rPr>
              <w:t>participate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 xml:space="preserve"> in class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r w:rsidR="006E2335">
              <w:rPr>
                <w:rFonts w:cstheme="minorHAnsi"/>
                <w:color w:val="000000" w:themeColor="text1"/>
                <w:lang w:val="en-US"/>
              </w:rPr>
              <w:t>a medical-grade mask must be worn indoors. Th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>is</w:t>
            </w:r>
            <w:r w:rsidR="006E2335">
              <w:rPr>
                <w:rFonts w:cstheme="minorHAnsi"/>
                <w:color w:val="000000" w:themeColor="text1"/>
                <w:lang w:val="en-US"/>
              </w:rPr>
              <w:t xml:space="preserve"> mask requirement is a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 xml:space="preserve"> crucial </w:t>
            </w:r>
            <w:r w:rsidR="006E2335">
              <w:rPr>
                <w:rFonts w:cstheme="minorHAnsi"/>
                <w:color w:val="000000" w:themeColor="text1"/>
                <w:lang w:val="en-US"/>
              </w:rPr>
              <w:t>measure, because in addition to helping ensure in-person teaching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 xml:space="preserve"> operations</w:t>
            </w:r>
            <w:r w:rsidR="006E2335">
              <w:rPr>
                <w:rFonts w:cstheme="minorHAnsi"/>
                <w:color w:val="000000" w:themeColor="text1"/>
                <w:lang w:val="en-US"/>
              </w:rPr>
              <w:t>, it is also designed to help protect the health of staff members and students while also addressing the concerns of some members of the university community over the current situation.</w:t>
            </w:r>
            <w:r w:rsidR="00342BBD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6E2335">
              <w:rPr>
                <w:rFonts w:cstheme="minorHAnsi"/>
                <w:color w:val="000000" w:themeColor="text1"/>
                <w:lang w:val="en-US"/>
              </w:rPr>
              <w:t xml:space="preserve">Due to the physical layout of the university, with its large central hall, and frequently changing groups of people, </w:t>
            </w:r>
            <w:r w:rsidR="00983284">
              <w:rPr>
                <w:rFonts w:cstheme="minorHAnsi"/>
                <w:color w:val="000000" w:themeColor="text1"/>
                <w:lang w:val="en-US"/>
              </w:rPr>
              <w:t>the</w:t>
            </w:r>
            <w:r w:rsidR="006E2335">
              <w:rPr>
                <w:rFonts w:cstheme="minorHAnsi"/>
                <w:color w:val="000000" w:themeColor="text1"/>
                <w:lang w:val="en-US"/>
              </w:rPr>
              <w:t xml:space="preserve"> large </w:t>
            </w:r>
            <w:r w:rsidR="00983284">
              <w:rPr>
                <w:rFonts w:cstheme="minorHAnsi"/>
                <w:color w:val="000000" w:themeColor="text1"/>
                <w:lang w:val="en-US"/>
              </w:rPr>
              <w:t>amount</w:t>
            </w:r>
            <w:r w:rsidR="006E2335">
              <w:rPr>
                <w:rFonts w:cstheme="minorHAnsi"/>
                <w:color w:val="000000" w:themeColor="text1"/>
                <w:lang w:val="en-US"/>
              </w:rPr>
              <w:t xml:space="preserve"> of</w:t>
            </w:r>
            <w:r w:rsidR="00282341">
              <w:rPr>
                <w:rFonts w:cstheme="minorHAnsi"/>
                <w:color w:val="000000" w:themeColor="text1"/>
                <w:lang w:val="en-US"/>
              </w:rPr>
              <w:t xml:space="preserve"> internal</w:t>
            </w:r>
            <w:r w:rsidR="006E2335">
              <w:rPr>
                <w:rFonts w:cstheme="minorHAnsi"/>
                <w:color w:val="000000" w:themeColor="text1"/>
                <w:lang w:val="en-US"/>
              </w:rPr>
              <w:t xml:space="preserve"> contact </w:t>
            </w:r>
            <w:r w:rsidR="00282341">
              <w:rPr>
                <w:rFonts w:cstheme="minorHAnsi"/>
                <w:color w:val="000000" w:themeColor="text1"/>
                <w:lang w:val="en-US"/>
              </w:rPr>
              <w:t>indoors must be</w:t>
            </w:r>
            <w:r w:rsidR="00983284">
              <w:rPr>
                <w:rFonts w:cstheme="minorHAnsi"/>
                <w:color w:val="000000" w:themeColor="text1"/>
                <w:lang w:val="en-US"/>
              </w:rPr>
              <w:t xml:space="preserve"> taken into account</w:t>
            </w:r>
            <w:r w:rsidR="00282341">
              <w:rPr>
                <w:rFonts w:cstheme="minorHAnsi"/>
                <w:color w:val="000000" w:themeColor="text1"/>
                <w:lang w:val="en-US"/>
              </w:rPr>
              <w:t>.</w:t>
            </w:r>
          </w:p>
          <w:p w14:paraId="73EDA820" w14:textId="3C7B1492" w:rsidR="00554033" w:rsidRDefault="00554033" w:rsidP="0064314E">
            <w:pPr>
              <w:pStyle w:val="Fuzeile"/>
              <w:tabs>
                <w:tab w:val="left" w:pos="993"/>
              </w:tabs>
              <w:ind w:left="34"/>
              <w:rPr>
                <w:rFonts w:cstheme="minorHAnsi"/>
                <w:color w:val="000000" w:themeColor="text1"/>
                <w:lang w:val="en-US"/>
              </w:rPr>
            </w:pPr>
          </w:p>
          <w:p w14:paraId="58D0F284" w14:textId="05048769" w:rsidR="00282341" w:rsidRDefault="00983284" w:rsidP="0064314E">
            <w:pPr>
              <w:pStyle w:val="Fuzeile"/>
              <w:tabs>
                <w:tab w:val="left" w:pos="993"/>
              </w:tabs>
              <w:ind w:left="34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A</w:t>
            </w:r>
            <w:r w:rsidR="0028234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282341" w:rsidRPr="00282341">
              <w:rPr>
                <w:rFonts w:cstheme="minorHAnsi"/>
                <w:color w:val="000000" w:themeColor="text1"/>
                <w:lang w:val="en-US"/>
              </w:rPr>
              <w:t>medical</w:t>
            </w:r>
            <w:r w:rsidR="00282341">
              <w:rPr>
                <w:rFonts w:cstheme="minorHAnsi"/>
                <w:color w:val="000000" w:themeColor="text1"/>
                <w:lang w:val="en-US"/>
              </w:rPr>
              <w:t>-grade</w:t>
            </w:r>
            <w:r w:rsidR="00282341" w:rsidRPr="00282341">
              <w:rPr>
                <w:rFonts w:cstheme="minorHAnsi"/>
                <w:color w:val="000000" w:themeColor="text1"/>
                <w:lang w:val="en-US"/>
              </w:rPr>
              <w:t xml:space="preserve"> mask (</w:t>
            </w:r>
            <w:r w:rsidR="00282341">
              <w:rPr>
                <w:rFonts w:cstheme="minorHAnsi"/>
                <w:color w:val="000000" w:themeColor="text1"/>
                <w:lang w:val="en-US"/>
              </w:rPr>
              <w:t xml:space="preserve">a </w:t>
            </w:r>
            <w:r w:rsidR="00282341" w:rsidRPr="00282341">
              <w:rPr>
                <w:rFonts w:cstheme="minorHAnsi"/>
                <w:color w:val="000000" w:themeColor="text1"/>
                <w:lang w:val="en-US"/>
              </w:rPr>
              <w:t>surgical mask</w:t>
            </w:r>
            <w:r w:rsidR="00282341">
              <w:rPr>
                <w:rFonts w:cstheme="minorHAnsi"/>
                <w:color w:val="000000" w:themeColor="text1"/>
                <w:lang w:val="en-US"/>
              </w:rPr>
              <w:t xml:space="preserve"> at a minimum</w:t>
            </w:r>
            <w:r w:rsidR="00282341" w:rsidRPr="00282341">
              <w:rPr>
                <w:rFonts w:cstheme="minorHAnsi"/>
                <w:color w:val="000000" w:themeColor="text1"/>
                <w:lang w:val="en-US"/>
              </w:rPr>
              <w:t xml:space="preserve">) is therefore still </w:t>
            </w:r>
            <w:r w:rsidR="00282341">
              <w:rPr>
                <w:rFonts w:cstheme="minorHAnsi"/>
                <w:color w:val="000000" w:themeColor="text1"/>
                <w:lang w:val="en-US"/>
              </w:rPr>
              <w:t>required</w:t>
            </w:r>
            <w:r w:rsidR="00D643B1">
              <w:rPr>
                <w:rFonts w:cstheme="minorHAnsi"/>
                <w:color w:val="000000" w:themeColor="text1"/>
                <w:lang w:val="en-US"/>
              </w:rPr>
              <w:t xml:space="preserve"> to be worn</w:t>
            </w:r>
            <w:r w:rsidR="00282341" w:rsidRPr="00282341">
              <w:rPr>
                <w:rFonts w:cstheme="minorHAnsi"/>
                <w:color w:val="000000" w:themeColor="text1"/>
                <w:lang w:val="en-US"/>
              </w:rPr>
              <w:t xml:space="preserve"> in certain indoor areas for the time being</w:t>
            </w:r>
            <w:r>
              <w:rPr>
                <w:rFonts w:cstheme="minorHAnsi"/>
                <w:color w:val="000000" w:themeColor="text1"/>
                <w:lang w:val="en-US"/>
              </w:rPr>
              <w:t>, including</w:t>
            </w:r>
            <w:r w:rsidR="00282341" w:rsidRPr="00282341">
              <w:rPr>
                <w:rFonts w:cstheme="minorHAnsi"/>
                <w:color w:val="000000" w:themeColor="text1"/>
                <w:lang w:val="en-US"/>
              </w:rPr>
              <w:t>:</w:t>
            </w:r>
          </w:p>
          <w:p w14:paraId="2DE4F377" w14:textId="492373CB" w:rsidR="00D643B1" w:rsidRDefault="00D643B1" w:rsidP="00D643B1">
            <w:pPr>
              <w:pStyle w:val="Fuzeile"/>
              <w:numPr>
                <w:ilvl w:val="0"/>
                <w:numId w:val="11"/>
              </w:numPr>
              <w:tabs>
                <w:tab w:val="left" w:pos="993"/>
              </w:tabs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In all areas of public traffic at the university (hallways, stairways, elevators, the Main University Hall, foyers, etc.).</w:t>
            </w:r>
          </w:p>
          <w:p w14:paraId="7CC676E3" w14:textId="701E0996" w:rsidR="00D643B1" w:rsidRDefault="00D643B1" w:rsidP="00D643B1">
            <w:pPr>
              <w:pStyle w:val="Fuzeile"/>
              <w:numPr>
                <w:ilvl w:val="0"/>
                <w:numId w:val="11"/>
              </w:numPr>
              <w:tabs>
                <w:tab w:val="left" w:pos="993"/>
              </w:tabs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In the library and stores.</w:t>
            </w:r>
          </w:p>
          <w:p w14:paraId="4B62AD56" w14:textId="62D7CEB3" w:rsidR="00D643B1" w:rsidRPr="00D643B1" w:rsidRDefault="00D643B1" w:rsidP="00D643B1">
            <w:pPr>
              <w:pStyle w:val="Fuzeile"/>
              <w:numPr>
                <w:ilvl w:val="0"/>
                <w:numId w:val="11"/>
              </w:numPr>
              <w:tabs>
                <w:tab w:val="left" w:pos="993"/>
              </w:tabs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lastRenderedPageBreak/>
              <w:t>During academic courses, examinations, and at student workstations (</w:t>
            </w:r>
            <w:proofErr w:type="gramStart"/>
            <w:r>
              <w:rPr>
                <w:rFonts w:cstheme="minorHAnsi"/>
                <w:color w:val="000000" w:themeColor="text1"/>
                <w:lang w:val="en-US"/>
              </w:rPr>
              <w:t>e.g.</w:t>
            </w:r>
            <w:proofErr w:type="gramEnd"/>
            <w:r>
              <w:rPr>
                <w:rFonts w:cstheme="minorHAnsi"/>
                <w:color w:val="000000" w:themeColor="text1"/>
                <w:lang w:val="en-US"/>
              </w:rPr>
              <w:t xml:space="preserve"> in lecture halls, seminar rooms, and in the library).</w:t>
            </w:r>
          </w:p>
          <w:p w14:paraId="74ED1A11" w14:textId="77777777" w:rsidR="00A51734" w:rsidRPr="00282341" w:rsidRDefault="00A51734" w:rsidP="00DD2621">
            <w:pPr>
              <w:rPr>
                <w:rFonts w:eastAsia="Arial" w:cstheme="minorHAnsi"/>
                <w:lang w:val="en-US"/>
              </w:rPr>
            </w:pPr>
          </w:p>
          <w:p w14:paraId="2B51ACAF" w14:textId="7BDC76B2" w:rsidR="00453924" w:rsidRPr="009E6639" w:rsidRDefault="00D643B1" w:rsidP="00BE5F30">
            <w:pPr>
              <w:jc w:val="both"/>
              <w:rPr>
                <w:rFonts w:eastAsia="Arial" w:cstheme="minorHAnsi"/>
                <w:lang w:val="en-US"/>
              </w:rPr>
            </w:pPr>
            <w:r w:rsidRPr="009E6639">
              <w:rPr>
                <w:rFonts w:eastAsia="Arial" w:cstheme="minorHAnsi"/>
                <w:lang w:val="en-US"/>
              </w:rPr>
              <w:t xml:space="preserve">Exceptions </w:t>
            </w:r>
            <w:r w:rsidR="00C11D44">
              <w:rPr>
                <w:rFonts w:eastAsia="Arial" w:cstheme="minorHAnsi"/>
                <w:lang w:val="en-US"/>
              </w:rPr>
              <w:t xml:space="preserve">continue to </w:t>
            </w:r>
            <w:r w:rsidRPr="009E6639">
              <w:rPr>
                <w:rFonts w:eastAsia="Arial" w:cstheme="minorHAnsi"/>
                <w:lang w:val="en-US"/>
              </w:rPr>
              <w:t xml:space="preserve">exist for courses </w:t>
            </w:r>
            <w:r w:rsidR="009E6639" w:rsidRPr="009E6639">
              <w:rPr>
                <w:rFonts w:eastAsia="Arial" w:cstheme="minorHAnsi"/>
                <w:lang w:val="en-US"/>
              </w:rPr>
              <w:t xml:space="preserve">in which </w:t>
            </w:r>
            <w:r w:rsidR="009E6639">
              <w:rPr>
                <w:rFonts w:eastAsia="Arial" w:cstheme="minorHAnsi"/>
                <w:lang w:val="en-US"/>
              </w:rPr>
              <w:t>wearing a mask is not possible due to the nature of the course or activity, or would otherwise be disadvantageous (</w:t>
            </w:r>
            <w:proofErr w:type="gramStart"/>
            <w:r w:rsidR="009E6639">
              <w:rPr>
                <w:rFonts w:eastAsia="Arial" w:cstheme="minorHAnsi"/>
                <w:lang w:val="en-US"/>
              </w:rPr>
              <w:t>e.g.</w:t>
            </w:r>
            <w:proofErr w:type="gramEnd"/>
            <w:r w:rsidR="009E6639">
              <w:rPr>
                <w:rFonts w:eastAsia="Arial" w:cstheme="minorHAnsi"/>
                <w:lang w:val="en-US"/>
              </w:rPr>
              <w:t xml:space="preserve"> for instructors giving a lecture, or </w:t>
            </w:r>
            <w:r w:rsidR="00983284">
              <w:rPr>
                <w:rFonts w:eastAsia="Arial" w:cstheme="minorHAnsi"/>
                <w:lang w:val="en-US"/>
              </w:rPr>
              <w:t xml:space="preserve">for students </w:t>
            </w:r>
            <w:r w:rsidR="009E6639">
              <w:rPr>
                <w:rFonts w:eastAsia="Arial" w:cstheme="minorHAnsi"/>
                <w:lang w:val="en-US"/>
              </w:rPr>
              <w:t>while playing sports, playing wind instruments, or handling hazardous chemicals in laboratories).</w:t>
            </w:r>
          </w:p>
          <w:p w14:paraId="2A7D716B" w14:textId="6286A527" w:rsidR="00453924" w:rsidRPr="009E6639" w:rsidRDefault="00453924" w:rsidP="00BE5F30">
            <w:pPr>
              <w:jc w:val="both"/>
              <w:rPr>
                <w:rFonts w:eastAsia="Arial" w:cstheme="minorHAnsi"/>
                <w:lang w:val="en-US"/>
              </w:rPr>
            </w:pPr>
          </w:p>
          <w:p w14:paraId="69BE2918" w14:textId="42DACFAB" w:rsidR="00F82D85" w:rsidRPr="009E6639" w:rsidRDefault="009E6639" w:rsidP="009E6639">
            <w:pPr>
              <w:rPr>
                <w:rFonts w:eastAsia="Arial" w:cstheme="minorHAnsi"/>
                <w:lang w:val="en-US"/>
              </w:rPr>
            </w:pPr>
            <w:r w:rsidRPr="009E6639">
              <w:rPr>
                <w:rFonts w:eastAsia="Arial" w:cstheme="minorHAnsi"/>
                <w:lang w:val="en-US"/>
              </w:rPr>
              <w:t>The mask can be removed to eat or drink; if possible, social distancing should be maintained</w:t>
            </w:r>
            <w:r>
              <w:rPr>
                <w:rFonts w:eastAsia="Arial" w:cstheme="minorHAnsi"/>
                <w:lang w:val="en-US"/>
              </w:rPr>
              <w:t xml:space="preserve"> during this time.</w:t>
            </w:r>
            <w:r w:rsidR="004F41EF">
              <w:rPr>
                <w:rFonts w:eastAsia="Arial" w:cstheme="minorHAnsi"/>
                <w:lang w:val="en-US"/>
              </w:rPr>
              <w:t xml:space="preserve"> </w:t>
            </w:r>
            <w:r>
              <w:rPr>
                <w:rFonts w:eastAsia="Arial" w:cstheme="minorHAnsi"/>
                <w:lang w:val="en-US"/>
              </w:rPr>
              <w:t>Specific rules for</w:t>
            </w:r>
            <w:r w:rsidR="004F41EF">
              <w:rPr>
                <w:rFonts w:eastAsia="Arial" w:cstheme="minorHAnsi"/>
                <w:lang w:val="en-US"/>
              </w:rPr>
              <w:t xml:space="preserve"> mask wearing may apply </w:t>
            </w:r>
            <w:proofErr w:type="spellStart"/>
            <w:proofErr w:type="gramStart"/>
            <w:r w:rsidR="004F41EF">
              <w:rPr>
                <w:rFonts w:eastAsia="Arial" w:cstheme="minorHAnsi"/>
                <w:lang w:val="en-US"/>
              </w:rPr>
              <w:t>e.g.</w:t>
            </w:r>
            <w:proofErr w:type="gramEnd"/>
            <w:r w:rsidR="004F41EF">
              <w:rPr>
                <w:rFonts w:eastAsia="Arial" w:cstheme="minorHAnsi"/>
                <w:lang w:val="en-US"/>
              </w:rPr>
              <w:t xml:space="preserve"> </w:t>
            </w:r>
            <w:proofErr w:type="spellEnd"/>
            <w:r w:rsidR="004F41EF">
              <w:rPr>
                <w:rFonts w:eastAsia="Arial" w:cstheme="minorHAnsi"/>
                <w:lang w:val="en-US"/>
              </w:rPr>
              <w:t>for</w:t>
            </w:r>
            <w:r>
              <w:rPr>
                <w:rFonts w:eastAsia="Arial" w:cstheme="minorHAnsi"/>
                <w:lang w:val="en-US"/>
              </w:rPr>
              <w:t xml:space="preserve"> </w:t>
            </w:r>
            <w:r w:rsidRPr="009E6639">
              <w:rPr>
                <w:rFonts w:eastAsia="Arial" w:cstheme="minorHAnsi"/>
                <w:lang w:val="en-US"/>
              </w:rPr>
              <w:t>catering facilities (</w:t>
            </w:r>
            <w:r w:rsidR="004F41EF">
              <w:rPr>
                <w:rFonts w:eastAsia="Arial" w:cstheme="minorHAnsi"/>
                <w:lang w:val="en-US"/>
              </w:rPr>
              <w:t xml:space="preserve">such as the </w:t>
            </w:r>
            <w:r w:rsidR="00983284">
              <w:rPr>
                <w:rFonts w:eastAsia="Arial" w:cstheme="minorHAnsi"/>
                <w:lang w:val="en-US"/>
              </w:rPr>
              <w:t xml:space="preserve">Association for Student Affairs, </w:t>
            </w:r>
            <w:proofErr w:type="spellStart"/>
            <w:r w:rsidR="00983284" w:rsidRPr="00983284">
              <w:rPr>
                <w:rFonts w:eastAsia="Arial" w:cstheme="minorHAnsi"/>
                <w:i/>
                <w:iCs/>
                <w:lang w:val="en-US"/>
              </w:rPr>
              <w:t>Studierendenwerk</w:t>
            </w:r>
            <w:proofErr w:type="spellEnd"/>
            <w:r w:rsidRPr="009E6639">
              <w:rPr>
                <w:rFonts w:eastAsia="Arial" w:cstheme="minorHAnsi"/>
                <w:lang w:val="en-US"/>
              </w:rPr>
              <w:t>)</w:t>
            </w:r>
            <w:r w:rsidR="004F41EF">
              <w:rPr>
                <w:rFonts w:eastAsia="Arial" w:cstheme="minorHAnsi"/>
                <w:lang w:val="en-US"/>
              </w:rPr>
              <w:t xml:space="preserve">. These rules </w:t>
            </w:r>
            <w:r w:rsidRPr="009E6639">
              <w:rPr>
                <w:rFonts w:eastAsia="Arial" w:cstheme="minorHAnsi"/>
                <w:lang w:val="en-US"/>
              </w:rPr>
              <w:t xml:space="preserve">are determined </w:t>
            </w:r>
            <w:r>
              <w:rPr>
                <w:rFonts w:eastAsia="Arial" w:cstheme="minorHAnsi"/>
                <w:lang w:val="en-US"/>
              </w:rPr>
              <w:t>separately</w:t>
            </w:r>
            <w:r w:rsidR="00983284">
              <w:rPr>
                <w:rFonts w:eastAsia="Arial" w:cstheme="minorHAnsi"/>
                <w:lang w:val="en-US"/>
              </w:rPr>
              <w:t xml:space="preserve"> under the authority of</w:t>
            </w:r>
            <w:r w:rsidRPr="009E6639">
              <w:rPr>
                <w:rFonts w:eastAsia="Arial" w:cstheme="minorHAnsi"/>
                <w:lang w:val="en-US"/>
              </w:rPr>
              <w:t xml:space="preserve"> the</w:t>
            </w:r>
            <w:r>
              <w:rPr>
                <w:rFonts w:eastAsia="Arial" w:cstheme="minorHAnsi"/>
                <w:lang w:val="en-US"/>
              </w:rPr>
              <w:t>ir</w:t>
            </w:r>
            <w:r w:rsidRPr="009E6639">
              <w:rPr>
                <w:rFonts w:eastAsia="Arial" w:cstheme="minorHAnsi"/>
                <w:lang w:val="en-US"/>
              </w:rPr>
              <w:t xml:space="preserve"> respective operators and must</w:t>
            </w:r>
            <w:r>
              <w:rPr>
                <w:rFonts w:eastAsia="Arial" w:cstheme="minorHAnsi"/>
                <w:lang w:val="en-US"/>
              </w:rPr>
              <w:t xml:space="preserve"> also</w:t>
            </w:r>
            <w:r w:rsidRPr="009E6639">
              <w:rPr>
                <w:rFonts w:eastAsia="Arial" w:cstheme="minorHAnsi"/>
                <w:lang w:val="en-US"/>
              </w:rPr>
              <w:t xml:space="preserve"> be observed.</w:t>
            </w:r>
            <w:r w:rsidR="00573D0E" w:rsidRPr="009E6639">
              <w:rPr>
                <w:rFonts w:eastAsia="Arial" w:cstheme="minorHAnsi"/>
                <w:lang w:val="en-US"/>
              </w:rPr>
              <w:br/>
            </w:r>
          </w:p>
        </w:tc>
      </w:tr>
      <w:tr w:rsidR="003271D4" w:rsidRPr="00651356" w14:paraId="57C3B881" w14:textId="77777777" w:rsidTr="00DA0398">
        <w:tc>
          <w:tcPr>
            <w:tcW w:w="9062" w:type="dxa"/>
          </w:tcPr>
          <w:p w14:paraId="481E78D7" w14:textId="26C2940C" w:rsidR="00DA0398" w:rsidRPr="007B07E3" w:rsidRDefault="00682249" w:rsidP="00AB0B08">
            <w:pPr>
              <w:jc w:val="both"/>
              <w:rPr>
                <w:rFonts w:cstheme="minorHAnsi"/>
                <w:b/>
                <w:lang w:val="en-US"/>
              </w:rPr>
            </w:pPr>
            <w:r w:rsidRPr="007B07E3">
              <w:rPr>
                <w:rFonts w:cstheme="minorHAnsi"/>
                <w:b/>
                <w:lang w:val="en-US"/>
              </w:rPr>
              <w:lastRenderedPageBreak/>
              <w:t>6</w:t>
            </w:r>
            <w:r w:rsidR="00DA0398" w:rsidRPr="007B07E3">
              <w:rPr>
                <w:rFonts w:cstheme="minorHAnsi"/>
                <w:b/>
                <w:lang w:val="en-US"/>
              </w:rPr>
              <w:t xml:space="preserve">. </w:t>
            </w:r>
            <w:r w:rsidR="002F645F" w:rsidRPr="007B07E3">
              <w:rPr>
                <w:rFonts w:cstheme="minorHAnsi"/>
                <w:b/>
                <w:lang w:val="en-US"/>
              </w:rPr>
              <w:t>Hygiene Measures and Ventilation</w:t>
            </w:r>
            <w:r w:rsidR="0036042C" w:rsidRPr="007B07E3">
              <w:rPr>
                <w:rFonts w:cstheme="minorHAnsi"/>
                <w:b/>
                <w:lang w:val="en-US"/>
              </w:rPr>
              <w:t xml:space="preserve"> </w:t>
            </w:r>
          </w:p>
          <w:p w14:paraId="56673E07" w14:textId="0C018396" w:rsidR="001B3475" w:rsidRPr="001B3475" w:rsidRDefault="001B3475" w:rsidP="00DF72BC">
            <w:pPr>
              <w:jc w:val="both"/>
              <w:rPr>
                <w:rFonts w:eastAsia="Arial" w:cstheme="minorHAnsi"/>
                <w:lang w:val="en-US"/>
              </w:rPr>
            </w:pPr>
            <w:r w:rsidRPr="001B3475">
              <w:rPr>
                <w:rFonts w:eastAsia="Arial" w:cstheme="minorHAnsi"/>
                <w:lang w:val="en-US"/>
              </w:rPr>
              <w:t>Regular hand-washing is still recommended</w:t>
            </w:r>
            <w:r>
              <w:rPr>
                <w:rFonts w:eastAsia="Arial" w:cstheme="minorHAnsi"/>
                <w:lang w:val="en-US"/>
              </w:rPr>
              <w:t xml:space="preserve">: the restrooms </w:t>
            </w:r>
            <w:r w:rsidR="00EC3E05">
              <w:rPr>
                <w:rFonts w:eastAsia="Arial" w:cstheme="minorHAnsi"/>
                <w:lang w:val="en-US"/>
              </w:rPr>
              <w:t>have</w:t>
            </w:r>
            <w:r>
              <w:rPr>
                <w:rFonts w:eastAsia="Arial" w:cstheme="minorHAnsi"/>
                <w:lang w:val="en-US"/>
              </w:rPr>
              <w:t xml:space="preserve"> sinks, liquid soap, and paper towels as well as disinfectant dispensers for this. </w:t>
            </w:r>
            <w:r w:rsidRPr="001B3475">
              <w:rPr>
                <w:rFonts w:eastAsia="Arial" w:cstheme="minorHAnsi"/>
                <w:lang w:val="en-US"/>
              </w:rPr>
              <w:t>Additional disinfectant dispensers are located in main entrance</w:t>
            </w:r>
            <w:r>
              <w:rPr>
                <w:rFonts w:eastAsia="Arial" w:cstheme="minorHAnsi"/>
                <w:lang w:val="en-US"/>
              </w:rPr>
              <w:t xml:space="preserve"> areas of the Main University Building </w:t>
            </w:r>
            <w:r w:rsidRPr="001B3475">
              <w:rPr>
                <w:rFonts w:eastAsia="Arial" w:cstheme="minorHAnsi"/>
                <w:lang w:val="en-US"/>
              </w:rPr>
              <w:t>and</w:t>
            </w:r>
            <w:r>
              <w:rPr>
                <w:rFonts w:eastAsia="Arial" w:cstheme="minorHAnsi"/>
                <w:lang w:val="en-US"/>
              </w:rPr>
              <w:t xml:space="preserve"> Building X,</w:t>
            </w:r>
            <w:r w:rsidRPr="001B3475">
              <w:rPr>
                <w:rFonts w:eastAsia="Arial" w:cstheme="minorHAnsi"/>
                <w:lang w:val="en-US"/>
              </w:rPr>
              <w:t xml:space="preserve"> as well as in front of lecture halls and seminar rooms.</w:t>
            </w:r>
          </w:p>
          <w:p w14:paraId="113F5338" w14:textId="142C8230" w:rsidR="00293202" w:rsidRPr="007B07E3" w:rsidRDefault="00293202" w:rsidP="00DF72BC">
            <w:pPr>
              <w:jc w:val="both"/>
              <w:rPr>
                <w:rFonts w:eastAsia="Arial" w:cstheme="minorHAnsi"/>
                <w:lang w:val="en-US"/>
              </w:rPr>
            </w:pPr>
          </w:p>
          <w:p w14:paraId="0A8B364B" w14:textId="12C9963E" w:rsidR="001B3475" w:rsidRPr="00111F67" w:rsidRDefault="001B3475" w:rsidP="00DF72BC">
            <w:pPr>
              <w:jc w:val="both"/>
              <w:rPr>
                <w:lang w:val="en-US"/>
              </w:rPr>
            </w:pPr>
            <w:r w:rsidRPr="001B3475">
              <w:rPr>
                <w:rFonts w:eastAsia="Arial" w:cstheme="minorHAnsi"/>
                <w:lang w:val="en-US"/>
              </w:rPr>
              <w:t xml:space="preserve">Some areas are equipped with </w:t>
            </w:r>
            <w:proofErr w:type="spellStart"/>
            <w:r w:rsidR="00EC3E05">
              <w:rPr>
                <w:rFonts w:eastAsia="Arial" w:cstheme="minorHAnsi"/>
                <w:lang w:val="en-US"/>
              </w:rPr>
              <w:t>mechanised</w:t>
            </w:r>
            <w:proofErr w:type="spellEnd"/>
            <w:r w:rsidRPr="001B3475">
              <w:rPr>
                <w:rFonts w:eastAsia="Arial" w:cstheme="minorHAnsi"/>
                <w:lang w:val="en-US"/>
              </w:rPr>
              <w:t xml:space="preserve"> venti</w:t>
            </w:r>
            <w:r>
              <w:rPr>
                <w:rFonts w:eastAsia="Arial" w:cstheme="minorHAnsi"/>
                <w:lang w:val="en-US"/>
              </w:rPr>
              <w:t>lation (</w:t>
            </w:r>
            <w:proofErr w:type="gramStart"/>
            <w:r>
              <w:rPr>
                <w:rFonts w:eastAsia="Arial" w:cstheme="minorHAnsi"/>
                <w:lang w:val="en-US"/>
              </w:rPr>
              <w:t>e.g.</w:t>
            </w:r>
            <w:proofErr w:type="gramEnd"/>
            <w:r>
              <w:rPr>
                <w:rFonts w:eastAsia="Arial" w:cstheme="minorHAnsi"/>
                <w:lang w:val="en-US"/>
              </w:rPr>
              <w:t xml:space="preserve"> library, lecture halls, and some seminar rooms). </w:t>
            </w:r>
            <w:r w:rsidR="00111F67" w:rsidRPr="00111F67">
              <w:rPr>
                <w:rFonts w:eastAsia="Arial" w:cstheme="minorHAnsi"/>
                <w:lang w:val="en-US"/>
              </w:rPr>
              <w:t xml:space="preserve">In other centrally managed seminar rooms, which can only be ventilated </w:t>
            </w:r>
            <w:r w:rsidR="00111F67">
              <w:rPr>
                <w:rFonts w:eastAsia="Arial" w:cstheme="minorHAnsi"/>
                <w:lang w:val="en-US"/>
              </w:rPr>
              <w:t>by opening the</w:t>
            </w:r>
            <w:r w:rsidR="00111F67" w:rsidRPr="00111F67">
              <w:rPr>
                <w:rFonts w:eastAsia="Arial" w:cstheme="minorHAnsi"/>
                <w:lang w:val="en-US"/>
              </w:rPr>
              <w:t xml:space="preserve"> windows, there are air purification units with HEPA filters that are operated by timer during </w:t>
            </w:r>
            <w:r w:rsidR="00EC3E05">
              <w:rPr>
                <w:rFonts w:eastAsia="Arial" w:cstheme="minorHAnsi"/>
                <w:lang w:val="en-US"/>
              </w:rPr>
              <w:t>customary</w:t>
            </w:r>
            <w:r w:rsidR="00111F67">
              <w:rPr>
                <w:rFonts w:eastAsia="Arial" w:cstheme="minorHAnsi"/>
                <w:lang w:val="en-US"/>
              </w:rPr>
              <w:t xml:space="preserve"> course </w:t>
            </w:r>
            <w:r w:rsidR="00111F67" w:rsidRPr="00111F67">
              <w:rPr>
                <w:rFonts w:eastAsia="Arial" w:cstheme="minorHAnsi"/>
                <w:lang w:val="en-US"/>
              </w:rPr>
              <w:t>times.</w:t>
            </w:r>
            <w:r w:rsidR="00111F67">
              <w:rPr>
                <w:rFonts w:eastAsia="Arial" w:cstheme="minorHAnsi"/>
                <w:lang w:val="en-US"/>
              </w:rPr>
              <w:t xml:space="preserve"> </w:t>
            </w:r>
            <w:r w:rsidR="00111F67" w:rsidRPr="00111F67">
              <w:rPr>
                <w:lang w:val="en-US"/>
              </w:rPr>
              <w:t>Please report defective or non-functioning air purifying devices to the u</w:t>
            </w:r>
            <w:r w:rsidR="00111F67">
              <w:rPr>
                <w:lang w:val="en-US"/>
              </w:rPr>
              <w:t xml:space="preserve">niversity’s </w:t>
            </w:r>
            <w:r w:rsidR="00111F67" w:rsidRPr="00111F67">
              <w:rPr>
                <w:lang w:val="en-US"/>
              </w:rPr>
              <w:t>Central Control Room (</w:t>
            </w:r>
            <w:r w:rsidR="00111F67" w:rsidRPr="00111F67">
              <w:rPr>
                <w:rFonts w:eastAsia="Arial" w:cstheme="minorHAnsi"/>
                <w:lang w:val="en-US"/>
              </w:rPr>
              <w:t>Tel. 0521-106-7777</w:t>
            </w:r>
            <w:r w:rsidR="00111F67" w:rsidRPr="00111F67">
              <w:rPr>
                <w:lang w:val="en-US"/>
              </w:rPr>
              <w:t>).</w:t>
            </w:r>
          </w:p>
          <w:p w14:paraId="223B1094" w14:textId="77777777" w:rsidR="00111F67" w:rsidRPr="001B3475" w:rsidRDefault="00111F67" w:rsidP="00DF72BC">
            <w:pPr>
              <w:jc w:val="both"/>
              <w:rPr>
                <w:rFonts w:eastAsia="Arial" w:cstheme="minorHAnsi"/>
                <w:lang w:val="en-US"/>
              </w:rPr>
            </w:pPr>
          </w:p>
          <w:p w14:paraId="631295AE" w14:textId="6A37F9FD" w:rsidR="00111F67" w:rsidRDefault="00111F67" w:rsidP="00DF72BC">
            <w:pPr>
              <w:jc w:val="both"/>
              <w:rPr>
                <w:rFonts w:eastAsia="Arial" w:cstheme="minorHAnsi"/>
                <w:lang w:val="en-US"/>
              </w:rPr>
            </w:pPr>
            <w:r w:rsidRPr="00111F67">
              <w:rPr>
                <w:rFonts w:eastAsia="Arial" w:cstheme="minorHAnsi"/>
                <w:lang w:val="en-US"/>
              </w:rPr>
              <w:t xml:space="preserve">Regular </w:t>
            </w:r>
            <w:r>
              <w:rPr>
                <w:rFonts w:eastAsia="Arial" w:cstheme="minorHAnsi"/>
                <w:lang w:val="en-US"/>
              </w:rPr>
              <w:t xml:space="preserve">window </w:t>
            </w:r>
            <w:r w:rsidRPr="00111F67">
              <w:rPr>
                <w:rFonts w:eastAsia="Arial" w:cstheme="minorHAnsi"/>
                <w:lang w:val="en-US"/>
              </w:rPr>
              <w:t xml:space="preserve">ventilation is also necessary in seminar rooms with air purification </w:t>
            </w:r>
            <w:r>
              <w:rPr>
                <w:rFonts w:eastAsia="Arial" w:cstheme="minorHAnsi"/>
                <w:lang w:val="en-US"/>
              </w:rPr>
              <w:t xml:space="preserve">devices to ensure </w:t>
            </w:r>
            <w:r w:rsidRPr="00111F67">
              <w:rPr>
                <w:rFonts w:eastAsia="Arial" w:cstheme="minorHAnsi"/>
                <w:lang w:val="en-US"/>
              </w:rPr>
              <w:t>good air quality.</w:t>
            </w:r>
          </w:p>
          <w:p w14:paraId="007E5B4C" w14:textId="0A8113CE" w:rsidR="00111F67" w:rsidRDefault="00111F67" w:rsidP="00DF72BC">
            <w:pPr>
              <w:jc w:val="both"/>
              <w:rPr>
                <w:rFonts w:eastAsia="Arial" w:cstheme="minorHAnsi"/>
                <w:lang w:val="en-US"/>
              </w:rPr>
            </w:pPr>
          </w:p>
          <w:p w14:paraId="56D64F8C" w14:textId="6398C0AA" w:rsidR="00743E48" w:rsidRPr="00111F67" w:rsidRDefault="00A01449" w:rsidP="00DF72BC">
            <w:pPr>
              <w:jc w:val="both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When using</w:t>
            </w:r>
            <w:r w:rsidR="00111F67">
              <w:rPr>
                <w:rFonts w:eastAsia="Arial" w:cstheme="minorHAnsi"/>
                <w:lang w:val="en-US"/>
              </w:rPr>
              <w:t xml:space="preserve"> </w:t>
            </w:r>
            <w:r w:rsidR="00111F67" w:rsidRPr="00111F67">
              <w:rPr>
                <w:rFonts w:eastAsia="Arial" w:cstheme="minorHAnsi"/>
                <w:lang w:val="en-US"/>
              </w:rPr>
              <w:t>office and meeting rooms, sufficient air exchange must be ensured with regular window ventilation (</w:t>
            </w:r>
            <w:r w:rsidR="00111F67">
              <w:rPr>
                <w:rFonts w:eastAsia="Arial" w:cstheme="minorHAnsi"/>
                <w:lang w:val="en-US"/>
              </w:rPr>
              <w:t xml:space="preserve">at least </w:t>
            </w:r>
            <w:r w:rsidR="00111F67" w:rsidRPr="00111F67">
              <w:rPr>
                <w:rFonts w:eastAsia="Arial" w:cstheme="minorHAnsi"/>
                <w:lang w:val="en-US"/>
              </w:rPr>
              <w:t xml:space="preserve">every 20 minutes, </w:t>
            </w:r>
            <w:r w:rsidR="00EC3E05">
              <w:rPr>
                <w:rFonts w:eastAsia="Arial" w:cstheme="minorHAnsi"/>
                <w:lang w:val="en-US"/>
              </w:rPr>
              <w:t>intermittent</w:t>
            </w:r>
            <w:r w:rsidR="00111F67" w:rsidRPr="00111F67">
              <w:rPr>
                <w:rFonts w:eastAsia="Arial" w:cstheme="minorHAnsi"/>
                <w:lang w:val="en-US"/>
              </w:rPr>
              <w:t xml:space="preserve"> </w:t>
            </w:r>
            <w:r w:rsidR="00EC3E05">
              <w:rPr>
                <w:rFonts w:eastAsia="Arial" w:cstheme="minorHAnsi"/>
                <w:lang w:val="en-US"/>
              </w:rPr>
              <w:t>airing out of room by opening</w:t>
            </w:r>
            <w:r w:rsidR="00111F67" w:rsidRPr="00111F67">
              <w:rPr>
                <w:rFonts w:eastAsia="Arial" w:cstheme="minorHAnsi"/>
                <w:lang w:val="en-US"/>
              </w:rPr>
              <w:t xml:space="preserve"> windows and doors). The more people </w:t>
            </w:r>
            <w:r w:rsidR="00111F67">
              <w:rPr>
                <w:rFonts w:eastAsia="Arial" w:cstheme="minorHAnsi"/>
                <w:lang w:val="en-US"/>
              </w:rPr>
              <w:t xml:space="preserve">who </w:t>
            </w:r>
            <w:r w:rsidR="00111F67" w:rsidRPr="00111F67">
              <w:rPr>
                <w:rFonts w:eastAsia="Arial" w:cstheme="minorHAnsi"/>
                <w:lang w:val="en-US"/>
              </w:rPr>
              <w:t xml:space="preserve">use the room, the shorter the </w:t>
            </w:r>
            <w:r w:rsidR="00111F67">
              <w:rPr>
                <w:rFonts w:eastAsia="Arial" w:cstheme="minorHAnsi"/>
                <w:lang w:val="en-US"/>
              </w:rPr>
              <w:t>time</w:t>
            </w:r>
            <w:r w:rsidR="00111F67" w:rsidRPr="00111F67">
              <w:rPr>
                <w:rFonts w:eastAsia="Arial" w:cstheme="minorHAnsi"/>
                <w:lang w:val="en-US"/>
              </w:rPr>
              <w:t xml:space="preserve"> between ventilation </w:t>
            </w:r>
            <w:r w:rsidR="00111F67">
              <w:rPr>
                <w:rFonts w:eastAsia="Arial" w:cstheme="minorHAnsi"/>
                <w:lang w:val="en-US"/>
              </w:rPr>
              <w:t>intervals</w:t>
            </w:r>
            <w:r w:rsidR="00111F67" w:rsidRPr="00111F67">
              <w:rPr>
                <w:rFonts w:eastAsia="Arial" w:cstheme="minorHAnsi"/>
                <w:lang w:val="en-US"/>
              </w:rPr>
              <w:t xml:space="preserve"> should be (if no </w:t>
            </w:r>
            <w:r w:rsidR="00111F67">
              <w:rPr>
                <w:rFonts w:eastAsia="Arial" w:cstheme="minorHAnsi"/>
                <w:lang w:val="en-US"/>
              </w:rPr>
              <w:t>central</w:t>
            </w:r>
            <w:r w:rsidR="00111F67" w:rsidRPr="00111F67">
              <w:rPr>
                <w:rFonts w:eastAsia="Arial" w:cstheme="minorHAnsi"/>
                <w:lang w:val="en-US"/>
              </w:rPr>
              <w:t xml:space="preserve"> ventilation </w:t>
            </w:r>
            <w:r w:rsidR="00111F67">
              <w:rPr>
                <w:rFonts w:eastAsia="Arial" w:cstheme="minorHAnsi"/>
                <w:lang w:val="en-US"/>
              </w:rPr>
              <w:t>exists</w:t>
            </w:r>
            <w:r w:rsidR="00111F67" w:rsidRPr="00111F67">
              <w:rPr>
                <w:rFonts w:eastAsia="Arial" w:cstheme="minorHAnsi"/>
                <w:lang w:val="en-US"/>
              </w:rPr>
              <w:t>).</w:t>
            </w:r>
          </w:p>
          <w:p w14:paraId="51557DB0" w14:textId="32DCA2BF" w:rsidR="00400FB0" w:rsidRPr="007B07E3" w:rsidRDefault="00400FB0" w:rsidP="00AE5B93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3271D4" w:rsidRPr="00651356" w14:paraId="46CFC964" w14:textId="77777777" w:rsidTr="00F72207">
        <w:trPr>
          <w:trHeight w:val="1266"/>
        </w:trPr>
        <w:tc>
          <w:tcPr>
            <w:tcW w:w="9062" w:type="dxa"/>
          </w:tcPr>
          <w:p w14:paraId="4A82DFB3" w14:textId="33E14AFF" w:rsidR="00743E48" w:rsidRPr="0097567C" w:rsidRDefault="007B1105" w:rsidP="00F82D85">
            <w:pPr>
              <w:jc w:val="both"/>
              <w:rPr>
                <w:rFonts w:cstheme="minorHAnsi"/>
                <w:b/>
                <w:lang w:val="en-US"/>
              </w:rPr>
            </w:pPr>
            <w:r w:rsidRPr="0097567C">
              <w:rPr>
                <w:rFonts w:cstheme="minorHAnsi"/>
                <w:b/>
                <w:lang w:val="en-US"/>
              </w:rPr>
              <w:t>7</w:t>
            </w:r>
            <w:r w:rsidR="00743E48" w:rsidRPr="0097567C">
              <w:rPr>
                <w:rFonts w:cstheme="minorHAnsi"/>
                <w:b/>
                <w:lang w:val="en-US"/>
              </w:rPr>
              <w:t xml:space="preserve">. </w:t>
            </w:r>
            <w:r w:rsidR="0097567C" w:rsidRPr="0097567C">
              <w:rPr>
                <w:rFonts w:cstheme="minorHAnsi"/>
                <w:b/>
                <w:lang w:val="en-US"/>
              </w:rPr>
              <w:t xml:space="preserve">Protection of Individuals with </w:t>
            </w:r>
            <w:r w:rsidR="0092447D">
              <w:rPr>
                <w:rFonts w:cstheme="minorHAnsi"/>
                <w:b/>
                <w:lang w:val="en-US"/>
              </w:rPr>
              <w:t xml:space="preserve">Special </w:t>
            </w:r>
            <w:r w:rsidR="0097567C">
              <w:rPr>
                <w:rFonts w:cstheme="minorHAnsi"/>
                <w:b/>
                <w:lang w:val="en-US"/>
              </w:rPr>
              <w:t xml:space="preserve">Health </w:t>
            </w:r>
            <w:r w:rsidR="0097567C" w:rsidRPr="0097567C">
              <w:rPr>
                <w:rFonts w:cstheme="minorHAnsi"/>
                <w:b/>
                <w:lang w:val="en-US"/>
              </w:rPr>
              <w:t>Considerations</w:t>
            </w:r>
          </w:p>
          <w:p w14:paraId="2810CBB2" w14:textId="50F70B94" w:rsidR="0097567C" w:rsidRDefault="0097567C" w:rsidP="00F72207">
            <w:pPr>
              <w:rPr>
                <w:rFonts w:cstheme="minorHAnsi"/>
                <w:lang w:val="en-US"/>
              </w:rPr>
            </w:pPr>
            <w:r w:rsidRPr="0097567C">
              <w:rPr>
                <w:rFonts w:cstheme="minorHAnsi"/>
                <w:lang w:val="en-US"/>
              </w:rPr>
              <w:t>Students who have increased likelihood</w:t>
            </w:r>
            <w:r>
              <w:rPr>
                <w:rFonts w:cstheme="minorHAnsi"/>
                <w:lang w:val="en-US"/>
              </w:rPr>
              <w:t xml:space="preserve"> of</w:t>
            </w:r>
            <w:r w:rsidRPr="0097567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severe COVID-19 infection</w:t>
            </w:r>
            <w:r w:rsidRPr="0097567C">
              <w:rPr>
                <w:rFonts w:cstheme="minorHAnsi"/>
                <w:lang w:val="en-US"/>
              </w:rPr>
              <w:t xml:space="preserve"> due to </w:t>
            </w:r>
            <w:r>
              <w:rPr>
                <w:rFonts w:cstheme="minorHAnsi"/>
                <w:lang w:val="en-US"/>
              </w:rPr>
              <w:t>their individual</w:t>
            </w:r>
            <w:r w:rsidRPr="0097567C">
              <w:rPr>
                <w:rFonts w:cstheme="minorHAnsi"/>
                <w:lang w:val="en-US"/>
              </w:rPr>
              <w:t xml:space="preserve"> risk factors are advised to seek medical advice prior to attending</w:t>
            </w:r>
            <w:r>
              <w:rPr>
                <w:rFonts w:cstheme="minorHAnsi"/>
                <w:lang w:val="en-US"/>
              </w:rPr>
              <w:t xml:space="preserve"> in-person</w:t>
            </w:r>
            <w:r w:rsidRPr="0097567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courses</w:t>
            </w:r>
            <w:r w:rsidRPr="0097567C">
              <w:rPr>
                <w:rFonts w:cstheme="minorHAnsi"/>
                <w:lang w:val="en-US"/>
              </w:rPr>
              <w:t>.</w:t>
            </w:r>
          </w:p>
          <w:p w14:paraId="23941863" w14:textId="09E70BF7" w:rsidR="0097567C" w:rsidRDefault="0097567C" w:rsidP="00F72207">
            <w:pPr>
              <w:rPr>
                <w:rFonts w:cstheme="minorHAnsi"/>
                <w:lang w:val="en-US"/>
              </w:rPr>
            </w:pPr>
          </w:p>
          <w:p w14:paraId="7BCD648C" w14:textId="79D9F9F9" w:rsidR="0097567C" w:rsidRPr="0097567C" w:rsidRDefault="0097567C" w:rsidP="0097567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For pregnant students, </w:t>
            </w:r>
            <w:r w:rsidRPr="0097567C">
              <w:rPr>
                <w:rFonts w:cstheme="minorHAnsi"/>
                <w:lang w:val="en-US"/>
              </w:rPr>
              <w:t xml:space="preserve">an individual risk assessment must be </w:t>
            </w:r>
            <w:r>
              <w:rPr>
                <w:rFonts w:cstheme="minorHAnsi"/>
                <w:lang w:val="en-US"/>
              </w:rPr>
              <w:t>performed</w:t>
            </w:r>
            <w:r w:rsidRPr="0097567C">
              <w:rPr>
                <w:rFonts w:cstheme="minorHAnsi"/>
                <w:lang w:val="en-US"/>
              </w:rPr>
              <w:t xml:space="preserve"> prior to attending mandatory </w:t>
            </w:r>
            <w:r>
              <w:rPr>
                <w:rFonts w:cstheme="minorHAnsi"/>
                <w:lang w:val="en-US"/>
              </w:rPr>
              <w:t xml:space="preserve">in-person classes (see </w:t>
            </w:r>
            <w:hyperlink r:id="rId8" w:history="1">
              <w:r w:rsidRPr="0097567C">
                <w:rPr>
                  <w:rStyle w:val="Hyperlink"/>
                  <w:rFonts w:cstheme="minorHAnsi"/>
                  <w:lang w:val="en-US"/>
                </w:rPr>
                <w:t>https://uni-bielefeld.de/einrichtungen/agus/studierende/2021-09-09_Erganzende-GBU_Schwangere_v07.pdf</w:t>
              </w:r>
            </w:hyperlink>
            <w:r w:rsidRPr="0097567C">
              <w:rPr>
                <w:rFonts w:cstheme="minorHAnsi"/>
                <w:lang w:val="en-US"/>
              </w:rPr>
              <w:t>).</w:t>
            </w:r>
            <w:r w:rsidR="00EC3E05">
              <w:rPr>
                <w:rFonts w:cstheme="minorHAnsi"/>
                <w:lang w:val="en-US"/>
              </w:rPr>
              <w:t xml:space="preserve"> </w:t>
            </w:r>
            <w:r w:rsidR="00EC3E05">
              <w:rPr>
                <w:lang w:val="en-US"/>
              </w:rPr>
              <w:t>In general, pregnant s</w:t>
            </w:r>
            <w:r w:rsidRPr="0097567C">
              <w:rPr>
                <w:lang w:val="en-US"/>
              </w:rPr>
              <w:t>tudents may attend in-person courses and events</w:t>
            </w:r>
            <w:r>
              <w:rPr>
                <w:lang w:val="en-US"/>
              </w:rPr>
              <w:t xml:space="preserve"> provided</w:t>
            </w:r>
            <w:r w:rsidRPr="0097567C">
              <w:rPr>
                <w:lang w:val="en-US"/>
              </w:rPr>
              <w:t xml:space="preserve"> that the risk assessment concludes there is no unjustifiable risk</w:t>
            </w:r>
            <w:r>
              <w:rPr>
                <w:lang w:val="en-US"/>
              </w:rPr>
              <w:t xml:space="preserve"> as defined in the Maternity Protection Act.</w:t>
            </w:r>
          </w:p>
          <w:p w14:paraId="0CA1F6D6" w14:textId="19852C7F" w:rsidR="007B1105" w:rsidRDefault="007B1105" w:rsidP="00682249">
            <w:pPr>
              <w:rPr>
                <w:rFonts w:cstheme="minorHAnsi"/>
                <w:lang w:val="en-US"/>
              </w:rPr>
            </w:pPr>
          </w:p>
          <w:p w14:paraId="27216296" w14:textId="1C9606DC" w:rsidR="008145E5" w:rsidRPr="008145E5" w:rsidRDefault="008145E5" w:rsidP="006822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These regulations also apply to </w:t>
            </w:r>
            <w:proofErr w:type="spellStart"/>
            <w:r>
              <w:rPr>
                <w:rFonts w:cstheme="minorHAnsi"/>
                <w:lang w:val="en-US"/>
              </w:rPr>
              <w:t>required</w:t>
            </w:r>
            <w:proofErr w:type="spellEnd"/>
            <w:r>
              <w:rPr>
                <w:rFonts w:cstheme="minorHAnsi"/>
                <w:lang w:val="en-US"/>
              </w:rPr>
              <w:t xml:space="preserve"> in-person examinations: examiners are </w:t>
            </w:r>
            <w:r w:rsidR="00EC3E05">
              <w:rPr>
                <w:rFonts w:cstheme="minorHAnsi"/>
                <w:lang w:val="en-US"/>
              </w:rPr>
              <w:t>obligated</w:t>
            </w:r>
            <w:r>
              <w:rPr>
                <w:rFonts w:cstheme="minorHAnsi"/>
                <w:lang w:val="en-US"/>
              </w:rPr>
              <w:t xml:space="preserve"> to </w:t>
            </w:r>
            <w:r w:rsidRPr="008145E5">
              <w:rPr>
                <w:rFonts w:cstheme="minorHAnsi"/>
                <w:lang w:val="en-US"/>
              </w:rPr>
              <w:t xml:space="preserve">minimize the risk to pregnant </w:t>
            </w:r>
            <w:r>
              <w:rPr>
                <w:rFonts w:cstheme="minorHAnsi"/>
                <w:lang w:val="en-US"/>
              </w:rPr>
              <w:t>students</w:t>
            </w:r>
            <w:r w:rsidRPr="008145E5">
              <w:rPr>
                <w:rFonts w:cstheme="minorHAnsi"/>
                <w:lang w:val="en-US"/>
              </w:rPr>
              <w:t xml:space="preserve"> as far as possible by taking </w:t>
            </w:r>
            <w:r>
              <w:rPr>
                <w:rFonts w:cstheme="minorHAnsi"/>
                <w:lang w:val="en-US"/>
              </w:rPr>
              <w:t>appropriate</w:t>
            </w:r>
            <w:r w:rsidRPr="008145E5">
              <w:rPr>
                <w:rFonts w:cstheme="minorHAnsi"/>
                <w:lang w:val="en-US"/>
              </w:rPr>
              <w:t xml:space="preserve"> and feasible measures (</w:t>
            </w:r>
            <w:proofErr w:type="gramStart"/>
            <w:r w:rsidRPr="008145E5">
              <w:rPr>
                <w:rFonts w:cstheme="minorHAnsi"/>
                <w:lang w:val="en-US"/>
              </w:rPr>
              <w:t>e.g.</w:t>
            </w:r>
            <w:proofErr w:type="gramEnd"/>
            <w:r>
              <w:rPr>
                <w:rFonts w:cstheme="minorHAnsi"/>
                <w:lang w:val="en-US"/>
              </w:rPr>
              <w:t xml:space="preserve"> having the</w:t>
            </w:r>
            <w:r w:rsidR="00243D7F">
              <w:rPr>
                <w:rFonts w:cstheme="minorHAnsi"/>
                <w:lang w:val="en-US"/>
              </w:rPr>
              <w:t xml:space="preserve"> pregnant</w:t>
            </w:r>
            <w:r>
              <w:rPr>
                <w:rFonts w:cstheme="minorHAnsi"/>
                <w:lang w:val="en-US"/>
              </w:rPr>
              <w:t xml:space="preserve"> student </w:t>
            </w:r>
            <w:r w:rsidR="0072775C">
              <w:rPr>
                <w:rFonts w:cstheme="minorHAnsi"/>
                <w:lang w:val="en-US"/>
              </w:rPr>
              <w:t>complete</w:t>
            </w:r>
            <w:r>
              <w:rPr>
                <w:rFonts w:cstheme="minorHAnsi"/>
                <w:lang w:val="en-US"/>
              </w:rPr>
              <w:t xml:space="preserve"> the exam in a separate room)</w:t>
            </w:r>
            <w:r w:rsidRPr="008145E5">
              <w:rPr>
                <w:rFonts w:cstheme="minorHAnsi"/>
                <w:lang w:val="en-US"/>
              </w:rPr>
              <w:t xml:space="preserve">. </w:t>
            </w:r>
          </w:p>
        </w:tc>
      </w:tr>
    </w:tbl>
    <w:p w14:paraId="30A6CA69" w14:textId="77777777" w:rsidR="00400FB0" w:rsidRPr="008145E5" w:rsidRDefault="00400FB0" w:rsidP="0033552B">
      <w:pPr>
        <w:spacing w:line="240" w:lineRule="auto"/>
        <w:jc w:val="both"/>
        <w:rPr>
          <w:lang w:val="en-US"/>
        </w:rPr>
      </w:pPr>
    </w:p>
    <w:sectPr w:rsidR="00400FB0" w:rsidRPr="00814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0686" w14:textId="77777777" w:rsidR="000D2AFC" w:rsidRDefault="000D2AFC" w:rsidP="0033552B">
      <w:pPr>
        <w:spacing w:after="0" w:line="240" w:lineRule="auto"/>
      </w:pPr>
      <w:r>
        <w:separator/>
      </w:r>
    </w:p>
  </w:endnote>
  <w:endnote w:type="continuationSeparator" w:id="0">
    <w:p w14:paraId="05B07F30" w14:textId="77777777" w:rsidR="000D2AFC" w:rsidRDefault="000D2AFC" w:rsidP="0033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lo Regular">
    <w:altName w:val="Calibri"/>
    <w:panose1 w:val="020B0604020202020204"/>
    <w:charset w:val="00"/>
    <w:family w:val="swiss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87A7" w14:textId="77777777" w:rsidR="000D2AFC" w:rsidRDefault="000D2AFC" w:rsidP="0033552B">
      <w:pPr>
        <w:spacing w:after="0" w:line="240" w:lineRule="auto"/>
      </w:pPr>
      <w:r>
        <w:separator/>
      </w:r>
    </w:p>
  </w:footnote>
  <w:footnote w:type="continuationSeparator" w:id="0">
    <w:p w14:paraId="78D600E7" w14:textId="77777777" w:rsidR="000D2AFC" w:rsidRDefault="000D2AFC" w:rsidP="0033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667"/>
    <w:multiLevelType w:val="hybridMultilevel"/>
    <w:tmpl w:val="2E447724"/>
    <w:lvl w:ilvl="0" w:tplc="0407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7D3"/>
    <w:multiLevelType w:val="hybridMultilevel"/>
    <w:tmpl w:val="CDBACE40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A3A64B7"/>
    <w:multiLevelType w:val="hybridMultilevel"/>
    <w:tmpl w:val="0D4C8CF2"/>
    <w:lvl w:ilvl="0" w:tplc="0407000F">
      <w:start w:val="1"/>
      <w:numFmt w:val="decimal"/>
      <w:lvlText w:val="%1."/>
      <w:lvlJc w:val="left"/>
      <w:pPr>
        <w:ind w:left="1115" w:hanging="360"/>
      </w:pPr>
    </w:lvl>
    <w:lvl w:ilvl="1" w:tplc="04070019" w:tentative="1">
      <w:start w:val="1"/>
      <w:numFmt w:val="lowerLetter"/>
      <w:lvlText w:val="%2."/>
      <w:lvlJc w:val="left"/>
      <w:pPr>
        <w:ind w:left="1835" w:hanging="360"/>
      </w:pPr>
    </w:lvl>
    <w:lvl w:ilvl="2" w:tplc="0407001B" w:tentative="1">
      <w:start w:val="1"/>
      <w:numFmt w:val="lowerRoman"/>
      <w:lvlText w:val="%3."/>
      <w:lvlJc w:val="right"/>
      <w:pPr>
        <w:ind w:left="2555" w:hanging="180"/>
      </w:pPr>
    </w:lvl>
    <w:lvl w:ilvl="3" w:tplc="0407000F" w:tentative="1">
      <w:start w:val="1"/>
      <w:numFmt w:val="decimal"/>
      <w:lvlText w:val="%4."/>
      <w:lvlJc w:val="left"/>
      <w:pPr>
        <w:ind w:left="3275" w:hanging="360"/>
      </w:pPr>
    </w:lvl>
    <w:lvl w:ilvl="4" w:tplc="04070019" w:tentative="1">
      <w:start w:val="1"/>
      <w:numFmt w:val="lowerLetter"/>
      <w:lvlText w:val="%5."/>
      <w:lvlJc w:val="left"/>
      <w:pPr>
        <w:ind w:left="3995" w:hanging="360"/>
      </w:pPr>
    </w:lvl>
    <w:lvl w:ilvl="5" w:tplc="0407001B" w:tentative="1">
      <w:start w:val="1"/>
      <w:numFmt w:val="lowerRoman"/>
      <w:lvlText w:val="%6."/>
      <w:lvlJc w:val="right"/>
      <w:pPr>
        <w:ind w:left="4715" w:hanging="180"/>
      </w:pPr>
    </w:lvl>
    <w:lvl w:ilvl="6" w:tplc="0407000F" w:tentative="1">
      <w:start w:val="1"/>
      <w:numFmt w:val="decimal"/>
      <w:lvlText w:val="%7."/>
      <w:lvlJc w:val="left"/>
      <w:pPr>
        <w:ind w:left="5435" w:hanging="360"/>
      </w:pPr>
    </w:lvl>
    <w:lvl w:ilvl="7" w:tplc="04070019" w:tentative="1">
      <w:start w:val="1"/>
      <w:numFmt w:val="lowerLetter"/>
      <w:lvlText w:val="%8."/>
      <w:lvlJc w:val="left"/>
      <w:pPr>
        <w:ind w:left="6155" w:hanging="360"/>
      </w:pPr>
    </w:lvl>
    <w:lvl w:ilvl="8" w:tplc="0407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 w15:restartNumberingAfterBreak="0">
    <w:nsid w:val="286A2FE1"/>
    <w:multiLevelType w:val="hybridMultilevel"/>
    <w:tmpl w:val="21482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3A62"/>
    <w:multiLevelType w:val="hybridMultilevel"/>
    <w:tmpl w:val="7D745CD6"/>
    <w:lvl w:ilvl="0" w:tplc="C8C816FC">
      <w:numFmt w:val="bullet"/>
      <w:lvlText w:val=""/>
      <w:lvlJc w:val="left"/>
      <w:pPr>
        <w:ind w:left="1109" w:hanging="356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04070001">
      <w:start w:val="1"/>
      <w:numFmt w:val="bullet"/>
      <w:lvlText w:val=""/>
      <w:lvlJc w:val="left"/>
      <w:pPr>
        <w:ind w:left="1828" w:hanging="356"/>
      </w:pPr>
      <w:rPr>
        <w:rFonts w:ascii="Symbol" w:hAnsi="Symbol" w:hint="default"/>
        <w:w w:val="100"/>
        <w:sz w:val="22"/>
        <w:szCs w:val="22"/>
        <w:lang w:val="de-DE" w:eastAsia="de-DE" w:bidi="de-DE"/>
      </w:rPr>
    </w:lvl>
    <w:lvl w:ilvl="2" w:tplc="B6A4200C">
      <w:numFmt w:val="bullet"/>
      <w:lvlText w:val="•"/>
      <w:lvlJc w:val="left"/>
      <w:pPr>
        <w:ind w:left="2760" w:hanging="356"/>
      </w:pPr>
      <w:rPr>
        <w:rFonts w:hint="default"/>
        <w:lang w:val="de-DE" w:eastAsia="de-DE" w:bidi="de-DE"/>
      </w:rPr>
    </w:lvl>
    <w:lvl w:ilvl="3" w:tplc="E19A7AFA">
      <w:numFmt w:val="bullet"/>
      <w:lvlText w:val="•"/>
      <w:lvlJc w:val="left"/>
      <w:pPr>
        <w:ind w:left="3701" w:hanging="356"/>
      </w:pPr>
      <w:rPr>
        <w:rFonts w:hint="default"/>
        <w:lang w:val="de-DE" w:eastAsia="de-DE" w:bidi="de-DE"/>
      </w:rPr>
    </w:lvl>
    <w:lvl w:ilvl="4" w:tplc="4C76C9D0">
      <w:numFmt w:val="bullet"/>
      <w:lvlText w:val="•"/>
      <w:lvlJc w:val="left"/>
      <w:pPr>
        <w:ind w:left="4642" w:hanging="356"/>
      </w:pPr>
      <w:rPr>
        <w:rFonts w:hint="default"/>
        <w:lang w:val="de-DE" w:eastAsia="de-DE" w:bidi="de-DE"/>
      </w:rPr>
    </w:lvl>
    <w:lvl w:ilvl="5" w:tplc="D77A0E02">
      <w:numFmt w:val="bullet"/>
      <w:lvlText w:val="•"/>
      <w:lvlJc w:val="left"/>
      <w:pPr>
        <w:ind w:left="5582" w:hanging="356"/>
      </w:pPr>
      <w:rPr>
        <w:rFonts w:hint="default"/>
        <w:lang w:val="de-DE" w:eastAsia="de-DE" w:bidi="de-DE"/>
      </w:rPr>
    </w:lvl>
    <w:lvl w:ilvl="6" w:tplc="B50ADC62">
      <w:numFmt w:val="bullet"/>
      <w:lvlText w:val="•"/>
      <w:lvlJc w:val="left"/>
      <w:pPr>
        <w:ind w:left="6523" w:hanging="356"/>
      </w:pPr>
      <w:rPr>
        <w:rFonts w:hint="default"/>
        <w:lang w:val="de-DE" w:eastAsia="de-DE" w:bidi="de-DE"/>
      </w:rPr>
    </w:lvl>
    <w:lvl w:ilvl="7" w:tplc="3224F688">
      <w:numFmt w:val="bullet"/>
      <w:lvlText w:val="•"/>
      <w:lvlJc w:val="left"/>
      <w:pPr>
        <w:ind w:left="7464" w:hanging="356"/>
      </w:pPr>
      <w:rPr>
        <w:rFonts w:hint="default"/>
        <w:lang w:val="de-DE" w:eastAsia="de-DE" w:bidi="de-DE"/>
      </w:rPr>
    </w:lvl>
    <w:lvl w:ilvl="8" w:tplc="4758507C">
      <w:numFmt w:val="bullet"/>
      <w:lvlText w:val="•"/>
      <w:lvlJc w:val="left"/>
      <w:pPr>
        <w:ind w:left="8404" w:hanging="356"/>
      </w:pPr>
      <w:rPr>
        <w:rFonts w:hint="default"/>
        <w:lang w:val="de-DE" w:eastAsia="de-DE" w:bidi="de-DE"/>
      </w:rPr>
    </w:lvl>
  </w:abstractNum>
  <w:abstractNum w:abstractNumId="5" w15:restartNumberingAfterBreak="0">
    <w:nsid w:val="382C36E8"/>
    <w:multiLevelType w:val="hybridMultilevel"/>
    <w:tmpl w:val="66CAE1DC"/>
    <w:lvl w:ilvl="0" w:tplc="3FC27AEE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960671A"/>
    <w:multiLevelType w:val="hybridMultilevel"/>
    <w:tmpl w:val="CEA4F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639D"/>
    <w:multiLevelType w:val="hybridMultilevel"/>
    <w:tmpl w:val="68227DE2"/>
    <w:lvl w:ilvl="0" w:tplc="3FC27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008F7"/>
    <w:multiLevelType w:val="hybridMultilevel"/>
    <w:tmpl w:val="5E86B638"/>
    <w:lvl w:ilvl="0" w:tplc="C4C6986E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5" w:hanging="360"/>
      </w:pPr>
    </w:lvl>
    <w:lvl w:ilvl="2" w:tplc="0407001B" w:tentative="1">
      <w:start w:val="1"/>
      <w:numFmt w:val="lowerRoman"/>
      <w:lvlText w:val="%3."/>
      <w:lvlJc w:val="right"/>
      <w:pPr>
        <w:ind w:left="2195" w:hanging="180"/>
      </w:pPr>
    </w:lvl>
    <w:lvl w:ilvl="3" w:tplc="0407000F" w:tentative="1">
      <w:start w:val="1"/>
      <w:numFmt w:val="decimal"/>
      <w:lvlText w:val="%4."/>
      <w:lvlJc w:val="left"/>
      <w:pPr>
        <w:ind w:left="2915" w:hanging="360"/>
      </w:pPr>
    </w:lvl>
    <w:lvl w:ilvl="4" w:tplc="04070019" w:tentative="1">
      <w:start w:val="1"/>
      <w:numFmt w:val="lowerLetter"/>
      <w:lvlText w:val="%5."/>
      <w:lvlJc w:val="left"/>
      <w:pPr>
        <w:ind w:left="3635" w:hanging="360"/>
      </w:pPr>
    </w:lvl>
    <w:lvl w:ilvl="5" w:tplc="0407001B" w:tentative="1">
      <w:start w:val="1"/>
      <w:numFmt w:val="lowerRoman"/>
      <w:lvlText w:val="%6."/>
      <w:lvlJc w:val="right"/>
      <w:pPr>
        <w:ind w:left="4355" w:hanging="180"/>
      </w:pPr>
    </w:lvl>
    <w:lvl w:ilvl="6" w:tplc="0407000F" w:tentative="1">
      <w:start w:val="1"/>
      <w:numFmt w:val="decimal"/>
      <w:lvlText w:val="%7."/>
      <w:lvlJc w:val="left"/>
      <w:pPr>
        <w:ind w:left="5075" w:hanging="360"/>
      </w:pPr>
    </w:lvl>
    <w:lvl w:ilvl="7" w:tplc="04070019" w:tentative="1">
      <w:start w:val="1"/>
      <w:numFmt w:val="lowerLetter"/>
      <w:lvlText w:val="%8."/>
      <w:lvlJc w:val="left"/>
      <w:pPr>
        <w:ind w:left="5795" w:hanging="360"/>
      </w:pPr>
    </w:lvl>
    <w:lvl w:ilvl="8" w:tplc="0407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 w15:restartNumberingAfterBreak="0">
    <w:nsid w:val="714702CC"/>
    <w:multiLevelType w:val="hybridMultilevel"/>
    <w:tmpl w:val="05A4E4AA"/>
    <w:lvl w:ilvl="0" w:tplc="B55654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201E6"/>
    <w:multiLevelType w:val="hybridMultilevel"/>
    <w:tmpl w:val="DDB866A8"/>
    <w:lvl w:ilvl="0" w:tplc="0407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  <w:spacing w:val="-1"/>
        <w:w w:val="99"/>
        <w:sz w:val="22"/>
        <w:szCs w:val="22"/>
      </w:rPr>
    </w:lvl>
    <w:lvl w:ilvl="1" w:tplc="543E6262"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C7D271E2"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76B44068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493CEC62">
      <w:numFmt w:val="bullet"/>
      <w:lvlText w:val="•"/>
      <w:lvlJc w:val="left"/>
      <w:pPr>
        <w:ind w:left="5089" w:hanging="360"/>
      </w:pPr>
      <w:rPr>
        <w:rFonts w:hint="default"/>
      </w:rPr>
    </w:lvl>
    <w:lvl w:ilvl="5" w:tplc="1B8E9E32">
      <w:numFmt w:val="bullet"/>
      <w:lvlText w:val="•"/>
      <w:lvlJc w:val="left"/>
      <w:pPr>
        <w:ind w:left="5982" w:hanging="360"/>
      </w:pPr>
      <w:rPr>
        <w:rFonts w:hint="default"/>
      </w:rPr>
    </w:lvl>
    <w:lvl w:ilvl="6" w:tplc="91A00CB0">
      <w:numFmt w:val="bullet"/>
      <w:lvlText w:val="•"/>
      <w:lvlJc w:val="left"/>
      <w:pPr>
        <w:ind w:left="6874" w:hanging="360"/>
      </w:pPr>
      <w:rPr>
        <w:rFonts w:hint="default"/>
      </w:rPr>
    </w:lvl>
    <w:lvl w:ilvl="7" w:tplc="11C86D30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43CC6494">
      <w:numFmt w:val="bullet"/>
      <w:lvlText w:val="•"/>
      <w:lvlJc w:val="left"/>
      <w:pPr>
        <w:ind w:left="8659" w:hanging="360"/>
      </w:pPr>
      <w:rPr>
        <w:rFonts w:hint="default"/>
      </w:rPr>
    </w:lvl>
  </w:abstractNum>
  <w:num w:numId="1" w16cid:durableId="932980993">
    <w:abstractNumId w:val="6"/>
  </w:num>
  <w:num w:numId="2" w16cid:durableId="1683163628">
    <w:abstractNumId w:val="4"/>
  </w:num>
  <w:num w:numId="3" w16cid:durableId="503207718">
    <w:abstractNumId w:val="8"/>
  </w:num>
  <w:num w:numId="4" w16cid:durableId="1960601177">
    <w:abstractNumId w:val="2"/>
  </w:num>
  <w:num w:numId="5" w16cid:durableId="18631568">
    <w:abstractNumId w:val="3"/>
  </w:num>
  <w:num w:numId="6" w16cid:durableId="435640792">
    <w:abstractNumId w:val="0"/>
  </w:num>
  <w:num w:numId="7" w16cid:durableId="561454339">
    <w:abstractNumId w:val="9"/>
  </w:num>
  <w:num w:numId="8" w16cid:durableId="1455292912">
    <w:abstractNumId w:val="7"/>
  </w:num>
  <w:num w:numId="9" w16cid:durableId="2129084063">
    <w:abstractNumId w:val="5"/>
  </w:num>
  <w:num w:numId="10" w16cid:durableId="1321927324">
    <w:abstractNumId w:val="10"/>
  </w:num>
  <w:num w:numId="11" w16cid:durableId="1022706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D4"/>
    <w:rsid w:val="00032844"/>
    <w:rsid w:val="00033BC0"/>
    <w:rsid w:val="00052BFC"/>
    <w:rsid w:val="0005300D"/>
    <w:rsid w:val="00066182"/>
    <w:rsid w:val="00083AA2"/>
    <w:rsid w:val="00083BFB"/>
    <w:rsid w:val="00086FD0"/>
    <w:rsid w:val="0009475C"/>
    <w:rsid w:val="00096544"/>
    <w:rsid w:val="000D2AFC"/>
    <w:rsid w:val="000D67EA"/>
    <w:rsid w:val="000E4DEB"/>
    <w:rsid w:val="000F1DF0"/>
    <w:rsid w:val="0010503F"/>
    <w:rsid w:val="00105DAF"/>
    <w:rsid w:val="001075CA"/>
    <w:rsid w:val="00111926"/>
    <w:rsid w:val="00111F67"/>
    <w:rsid w:val="00146DF4"/>
    <w:rsid w:val="0016382A"/>
    <w:rsid w:val="00170112"/>
    <w:rsid w:val="001813DA"/>
    <w:rsid w:val="00187C1A"/>
    <w:rsid w:val="00193846"/>
    <w:rsid w:val="001B3475"/>
    <w:rsid w:val="001C30C7"/>
    <w:rsid w:val="001E2F22"/>
    <w:rsid w:val="002102F3"/>
    <w:rsid w:val="00243D7F"/>
    <w:rsid w:val="00255DB7"/>
    <w:rsid w:val="00265D75"/>
    <w:rsid w:val="002678E9"/>
    <w:rsid w:val="00282341"/>
    <w:rsid w:val="00293202"/>
    <w:rsid w:val="002959B7"/>
    <w:rsid w:val="00297D37"/>
    <w:rsid w:val="002A03D9"/>
    <w:rsid w:val="002B6516"/>
    <w:rsid w:val="002D2AB3"/>
    <w:rsid w:val="002D348D"/>
    <w:rsid w:val="002E09F3"/>
    <w:rsid w:val="002E36D4"/>
    <w:rsid w:val="002F3929"/>
    <w:rsid w:val="002F645F"/>
    <w:rsid w:val="00310429"/>
    <w:rsid w:val="003271D4"/>
    <w:rsid w:val="0033552B"/>
    <w:rsid w:val="00342BBD"/>
    <w:rsid w:val="0036042C"/>
    <w:rsid w:val="003611EE"/>
    <w:rsid w:val="00383402"/>
    <w:rsid w:val="00384052"/>
    <w:rsid w:val="003A12A8"/>
    <w:rsid w:val="003D04CA"/>
    <w:rsid w:val="00400FB0"/>
    <w:rsid w:val="004342E3"/>
    <w:rsid w:val="00447137"/>
    <w:rsid w:val="00453924"/>
    <w:rsid w:val="004541E1"/>
    <w:rsid w:val="004545A0"/>
    <w:rsid w:val="00466461"/>
    <w:rsid w:val="0046765E"/>
    <w:rsid w:val="00475410"/>
    <w:rsid w:val="00492D87"/>
    <w:rsid w:val="004C454D"/>
    <w:rsid w:val="004E5C30"/>
    <w:rsid w:val="004F41EF"/>
    <w:rsid w:val="005030C2"/>
    <w:rsid w:val="00526312"/>
    <w:rsid w:val="00534B9B"/>
    <w:rsid w:val="00554033"/>
    <w:rsid w:val="00567EC9"/>
    <w:rsid w:val="00571248"/>
    <w:rsid w:val="00573D0E"/>
    <w:rsid w:val="00575D49"/>
    <w:rsid w:val="00594DD7"/>
    <w:rsid w:val="005B0107"/>
    <w:rsid w:val="005B0984"/>
    <w:rsid w:val="005D28C2"/>
    <w:rsid w:val="005D4572"/>
    <w:rsid w:val="005E43D9"/>
    <w:rsid w:val="0062147F"/>
    <w:rsid w:val="00626352"/>
    <w:rsid w:val="00627CF4"/>
    <w:rsid w:val="00627E51"/>
    <w:rsid w:val="00634961"/>
    <w:rsid w:val="0064314E"/>
    <w:rsid w:val="00646FF4"/>
    <w:rsid w:val="00651356"/>
    <w:rsid w:val="00682249"/>
    <w:rsid w:val="00692A92"/>
    <w:rsid w:val="00695985"/>
    <w:rsid w:val="006D2F41"/>
    <w:rsid w:val="006D61B1"/>
    <w:rsid w:val="006E2335"/>
    <w:rsid w:val="006E4859"/>
    <w:rsid w:val="00714C03"/>
    <w:rsid w:val="007243DC"/>
    <w:rsid w:val="0072775C"/>
    <w:rsid w:val="007336DD"/>
    <w:rsid w:val="00736579"/>
    <w:rsid w:val="007368C1"/>
    <w:rsid w:val="00743E48"/>
    <w:rsid w:val="00755368"/>
    <w:rsid w:val="00755E41"/>
    <w:rsid w:val="007570C0"/>
    <w:rsid w:val="0076088F"/>
    <w:rsid w:val="00770E42"/>
    <w:rsid w:val="007754A2"/>
    <w:rsid w:val="0079333B"/>
    <w:rsid w:val="007A5085"/>
    <w:rsid w:val="007B07E3"/>
    <w:rsid w:val="007B1105"/>
    <w:rsid w:val="007B48B8"/>
    <w:rsid w:val="007B4F5B"/>
    <w:rsid w:val="007C43AE"/>
    <w:rsid w:val="007E5C06"/>
    <w:rsid w:val="00803397"/>
    <w:rsid w:val="00804EEB"/>
    <w:rsid w:val="008145E5"/>
    <w:rsid w:val="00822408"/>
    <w:rsid w:val="008353AB"/>
    <w:rsid w:val="0083614B"/>
    <w:rsid w:val="0087080A"/>
    <w:rsid w:val="00890274"/>
    <w:rsid w:val="00897E1D"/>
    <w:rsid w:val="008E6DF0"/>
    <w:rsid w:val="00901909"/>
    <w:rsid w:val="0092447D"/>
    <w:rsid w:val="00924D5F"/>
    <w:rsid w:val="009360C3"/>
    <w:rsid w:val="0093686E"/>
    <w:rsid w:val="00941C45"/>
    <w:rsid w:val="00947B6A"/>
    <w:rsid w:val="00955565"/>
    <w:rsid w:val="00960765"/>
    <w:rsid w:val="00966000"/>
    <w:rsid w:val="0097567C"/>
    <w:rsid w:val="00983284"/>
    <w:rsid w:val="009845C2"/>
    <w:rsid w:val="00991BFD"/>
    <w:rsid w:val="009A535B"/>
    <w:rsid w:val="009D3DEF"/>
    <w:rsid w:val="009E5231"/>
    <w:rsid w:val="009E6639"/>
    <w:rsid w:val="009E754A"/>
    <w:rsid w:val="009F4393"/>
    <w:rsid w:val="009F76AF"/>
    <w:rsid w:val="00A01449"/>
    <w:rsid w:val="00A31F78"/>
    <w:rsid w:val="00A33597"/>
    <w:rsid w:val="00A40440"/>
    <w:rsid w:val="00A51734"/>
    <w:rsid w:val="00A519F1"/>
    <w:rsid w:val="00A75FDF"/>
    <w:rsid w:val="00A95FB3"/>
    <w:rsid w:val="00AB0B08"/>
    <w:rsid w:val="00AB40F1"/>
    <w:rsid w:val="00AC1F6D"/>
    <w:rsid w:val="00AC61E5"/>
    <w:rsid w:val="00AE5B93"/>
    <w:rsid w:val="00AF0649"/>
    <w:rsid w:val="00AF0C73"/>
    <w:rsid w:val="00B009C8"/>
    <w:rsid w:val="00B03758"/>
    <w:rsid w:val="00B13D9A"/>
    <w:rsid w:val="00B41F4D"/>
    <w:rsid w:val="00B45CCC"/>
    <w:rsid w:val="00B474A6"/>
    <w:rsid w:val="00B53864"/>
    <w:rsid w:val="00B64407"/>
    <w:rsid w:val="00B825B6"/>
    <w:rsid w:val="00BB4D88"/>
    <w:rsid w:val="00BB6AE7"/>
    <w:rsid w:val="00BC11DF"/>
    <w:rsid w:val="00BE27CB"/>
    <w:rsid w:val="00BE2F03"/>
    <w:rsid w:val="00BE5F30"/>
    <w:rsid w:val="00BF1D1F"/>
    <w:rsid w:val="00BF5A7F"/>
    <w:rsid w:val="00C052BC"/>
    <w:rsid w:val="00C11D44"/>
    <w:rsid w:val="00C16421"/>
    <w:rsid w:val="00C171E9"/>
    <w:rsid w:val="00C248E9"/>
    <w:rsid w:val="00C33664"/>
    <w:rsid w:val="00C3583F"/>
    <w:rsid w:val="00C43265"/>
    <w:rsid w:val="00C50619"/>
    <w:rsid w:val="00C506F6"/>
    <w:rsid w:val="00C663AD"/>
    <w:rsid w:val="00C7168B"/>
    <w:rsid w:val="00C81730"/>
    <w:rsid w:val="00C85944"/>
    <w:rsid w:val="00C85D27"/>
    <w:rsid w:val="00CA01B2"/>
    <w:rsid w:val="00CA6E02"/>
    <w:rsid w:val="00CB7503"/>
    <w:rsid w:val="00CD2B70"/>
    <w:rsid w:val="00CF4661"/>
    <w:rsid w:val="00D348F2"/>
    <w:rsid w:val="00D4565E"/>
    <w:rsid w:val="00D52109"/>
    <w:rsid w:val="00D643B1"/>
    <w:rsid w:val="00D7364D"/>
    <w:rsid w:val="00D7778D"/>
    <w:rsid w:val="00D843BF"/>
    <w:rsid w:val="00DA0398"/>
    <w:rsid w:val="00DC7F0B"/>
    <w:rsid w:val="00DD05E2"/>
    <w:rsid w:val="00DD2621"/>
    <w:rsid w:val="00DF1291"/>
    <w:rsid w:val="00DF362E"/>
    <w:rsid w:val="00DF44D2"/>
    <w:rsid w:val="00DF72BC"/>
    <w:rsid w:val="00E2018D"/>
    <w:rsid w:val="00E2776E"/>
    <w:rsid w:val="00E3103F"/>
    <w:rsid w:val="00E37A86"/>
    <w:rsid w:val="00E4762B"/>
    <w:rsid w:val="00E72B6C"/>
    <w:rsid w:val="00E76026"/>
    <w:rsid w:val="00EA4172"/>
    <w:rsid w:val="00EA51AC"/>
    <w:rsid w:val="00EC3E05"/>
    <w:rsid w:val="00F10CFA"/>
    <w:rsid w:val="00F129E3"/>
    <w:rsid w:val="00F16CF8"/>
    <w:rsid w:val="00F21610"/>
    <w:rsid w:val="00F32F7B"/>
    <w:rsid w:val="00F3672C"/>
    <w:rsid w:val="00F51E59"/>
    <w:rsid w:val="00F7022D"/>
    <w:rsid w:val="00F72207"/>
    <w:rsid w:val="00F82D85"/>
    <w:rsid w:val="00F867BC"/>
    <w:rsid w:val="00F96441"/>
    <w:rsid w:val="00FA71BB"/>
    <w:rsid w:val="00FB7ABD"/>
    <w:rsid w:val="00FC1859"/>
    <w:rsid w:val="00FC2FCB"/>
    <w:rsid w:val="00FD5D00"/>
    <w:rsid w:val="00FF19BF"/>
    <w:rsid w:val="00FF3583"/>
    <w:rsid w:val="00FF5D0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4314"/>
  <w15:chartTrackingRefBased/>
  <w15:docId w15:val="{E63310CC-3017-4193-9571-66C8B2C7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1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67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DE" w:bidi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67BC"/>
    <w:rPr>
      <w:rFonts w:ascii="Calibri" w:eastAsia="Calibri" w:hAnsi="Calibri" w:cs="Calibri"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7BC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3D9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3D9"/>
    <w:rPr>
      <w:rFonts w:ascii="Calibri" w:eastAsia="Calibri" w:hAnsi="Calibri" w:cs="Calibri"/>
      <w:b/>
      <w:bCs/>
      <w:sz w:val="20"/>
      <w:szCs w:val="20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1638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4B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52B"/>
  </w:style>
  <w:style w:type="paragraph" w:styleId="Fuzeile">
    <w:name w:val="footer"/>
    <w:basedOn w:val="Standard"/>
    <w:link w:val="FuzeileZchn"/>
    <w:uiPriority w:val="99"/>
    <w:unhideWhenUsed/>
    <w:rsid w:val="0033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52B"/>
  </w:style>
  <w:style w:type="paragraph" w:styleId="Textkrper">
    <w:name w:val="Body Text"/>
    <w:basedOn w:val="Standard"/>
    <w:link w:val="TextkrperZchn"/>
    <w:uiPriority w:val="1"/>
    <w:qFormat/>
    <w:rsid w:val="0097567C"/>
    <w:pPr>
      <w:widowControl w:val="0"/>
      <w:autoSpaceDE w:val="0"/>
      <w:autoSpaceDN w:val="0"/>
      <w:spacing w:after="0" w:line="240" w:lineRule="auto"/>
    </w:pPr>
    <w:rPr>
      <w:rFonts w:ascii="Lelo Regular" w:eastAsia="Lelo Regular" w:hAnsi="Lelo Regular" w:cs="Lelo Regular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7C"/>
    <w:rPr>
      <w:rFonts w:ascii="Lelo Regular" w:eastAsia="Lelo Regular" w:hAnsi="Lelo Regular" w:cs="Lelo Regula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bielefeld.de/einrichtungen/agus/studierende/2021-09-09_Erganzende-GBU_Schwangere_v0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kdrechsler</dc:creator>
  <cp:keywords/>
  <dc:description/>
  <cp:lastModifiedBy>Carly Kaloustian Ottenbreit</cp:lastModifiedBy>
  <cp:revision>22</cp:revision>
  <cp:lastPrinted>2022-03-30T08:52:00Z</cp:lastPrinted>
  <dcterms:created xsi:type="dcterms:W3CDTF">2022-03-31T14:37:00Z</dcterms:created>
  <dcterms:modified xsi:type="dcterms:W3CDTF">2022-04-04T06:55:00Z</dcterms:modified>
</cp:coreProperties>
</file>